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55AA184B" w14:textId="77777777" w:rsidR="00045EB3" w:rsidRPr="000113B5" w:rsidRDefault="007D5A27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75F8F3" wp14:editId="7ADC6481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408AE15" wp14:editId="0C0B5A56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3E2C5" w14:textId="77777777" w:rsidR="00785644" w:rsidRDefault="007D5A27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7FCA7E9" wp14:editId="62C276F9">
                                      <wp:extent cx="2328874" cy="841321"/>
                                      <wp:effectExtent l="0" t="0" r="0" b="0"/>
                                      <wp:docPr id="401282426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91444889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F1F88B2" w14:textId="77777777" w:rsidR="00785644" w:rsidRDefault="007D5A27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47CBC225" w14:textId="77777777" w:rsidR="00785644" w:rsidRDefault="007D5A27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6EE3E918" w14:textId="77777777" w:rsidR="00785644" w:rsidRPr="009A484E" w:rsidRDefault="007D5A27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NATIONAL RESILIENCE INTERNAL</w:t>
                                </w:r>
                              </w:p>
                              <w:p w14:paraId="38722DE3" w14:textId="77777777" w:rsidR="00206E3F" w:rsidRDefault="007D5A27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0F573429" w14:textId="77777777" w:rsidR="00785644" w:rsidRPr="00206E3F" w:rsidRDefault="007D5A27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/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1F78C271" w14:textId="77777777" w:rsidR="00395C77" w:rsidRPr="00395C77" w:rsidRDefault="007D5A27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76C82FB5" w14:textId="77777777" w:rsidR="00395C77" w:rsidRPr="00395C77" w:rsidRDefault="007D5A27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78DB179B" w14:textId="77777777" w:rsidR="00395C77" w:rsidRPr="00395C77" w:rsidRDefault="007D5A27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08258209" w14:textId="77777777" w:rsidR="00785644" w:rsidRPr="003D4D07" w:rsidRDefault="007D5A27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1FA35F7" w14:textId="77777777" w:rsidR="00785644" w:rsidRPr="00045EB3" w:rsidRDefault="007D5A27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width:738.8pt;height:497.1pt;margin-top:6.55pt;margin-left:18.45pt;mso-wrap-distance-bottom:0;mso-wrap-distance-left:9pt;mso-wrap-distance-right:9pt;mso-wrap-distance-top:0;mso-wrap-style:square;position:absolute;visibility:visible;v-text-anchor:top;z-index:251659264" strokeweight="1pt">
                    <v:textbox>
                      <w:txbxContent>
                        <w:p w:rsidR="00785644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drawing>
                            <wp:inline distT="0" distB="0" distL="0" distR="0">
                              <wp:extent cx="2328874" cy="841321"/>
                              <wp:effectExtent l="0" t="0" r="0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046762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28874" cy="8413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  <w:p w:rsidR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:rsidR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:rsidR="00785644" w:rsidRPr="009A484E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NATIONAL RESILIENCE INTERNAL</w:t>
                          </w:r>
                        </w:p>
                        <w:p w:rsidR="00206E3F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:rsidR="00785644" w:rsidRPr="00206E3F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</w:t>
                          </w:r>
                          <w:r w:rsidR="00D95D7E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202</w:t>
                          </w:r>
                          <w:r w:rsidRPr="00786B25" w:rsidR="00DD0B6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3</w:t>
                          </w:r>
                          <w:r w:rsidRPr="00786B25" w:rsidR="000F0AF0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/</w:t>
                          </w:r>
                          <w:r w:rsidRPr="00786B25" w:rsid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</w:t>
                          </w:r>
                          <w:r w:rsidRPr="00786B25" w:rsidR="00DD0B6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4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:rsidR="00395C77" w:rsidRPr="00395C77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:rsidR="00785644" w:rsidRPr="003D4D07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:rsidR="00785644" w:rsidRPr="00045EB3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890"/>
        <w:gridCol w:w="2628"/>
        <w:gridCol w:w="1546"/>
        <w:gridCol w:w="78"/>
        <w:gridCol w:w="3916"/>
        <w:gridCol w:w="27"/>
        <w:gridCol w:w="1961"/>
        <w:gridCol w:w="1648"/>
        <w:gridCol w:w="55"/>
        <w:gridCol w:w="1844"/>
      </w:tblGrid>
      <w:tr w:rsidR="009247FB" w14:paraId="2C51D9DD" w14:textId="77777777" w:rsidTr="00292D32">
        <w:tc>
          <w:tcPr>
            <w:tcW w:w="15593" w:type="dxa"/>
            <w:gridSpan w:val="10"/>
            <w:shd w:val="clear" w:color="auto" w:fill="C6D9F1" w:themeFill="text2" w:themeFillTint="33"/>
          </w:tcPr>
          <w:p w14:paraId="7972C7BD" w14:textId="77777777" w:rsidR="004830A6" w:rsidRDefault="007D5A27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</w:t>
            </w:r>
          </w:p>
          <w:p w14:paraId="43659D57" w14:textId="77777777" w:rsidR="004830A6" w:rsidRPr="0091206A" w:rsidRDefault="007D5A27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9247FB" w14:paraId="19FA796F" w14:textId="77777777" w:rsidTr="00292D32">
        <w:trPr>
          <w:trHeight w:val="567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5B1FC328" w14:textId="77777777" w:rsidR="004B2BAE" w:rsidRPr="00E812DA" w:rsidRDefault="007D5A27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6C8EC77F" w14:textId="77777777" w:rsidR="004B2BAE" w:rsidRPr="00E812DA" w:rsidRDefault="007D5A27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812DA">
              <w:rPr>
                <w:b/>
                <w:color w:val="002060"/>
                <w:sz w:val="24"/>
                <w:szCs w:val="24"/>
              </w:rPr>
              <w:t>ACTIONS TO ACHIEVE EXPECTED OUTCOMES</w:t>
            </w:r>
          </w:p>
        </w:tc>
        <w:tc>
          <w:tcPr>
            <w:tcW w:w="1546" w:type="dxa"/>
            <w:shd w:val="clear" w:color="auto" w:fill="DBE5F1" w:themeFill="accent1" w:themeFillTint="33"/>
          </w:tcPr>
          <w:p w14:paraId="3C88378B" w14:textId="77777777" w:rsidR="004B2BAE" w:rsidRDefault="007D5A27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0C79242" w14:textId="77777777" w:rsidR="004B2BAE" w:rsidRPr="00E812DA" w:rsidRDefault="007D5A27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4021" w:type="dxa"/>
            <w:gridSpan w:val="3"/>
            <w:shd w:val="clear" w:color="auto" w:fill="DBE5F1" w:themeFill="accent1" w:themeFillTint="33"/>
            <w:vAlign w:val="center"/>
          </w:tcPr>
          <w:p w14:paraId="1342C1C0" w14:textId="77777777" w:rsidR="004B2BAE" w:rsidRPr="00E812DA" w:rsidRDefault="007D5A27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961" w:type="dxa"/>
            <w:shd w:val="clear" w:color="auto" w:fill="DBE5F1" w:themeFill="accent1" w:themeFillTint="33"/>
            <w:vAlign w:val="center"/>
          </w:tcPr>
          <w:p w14:paraId="030F9914" w14:textId="77777777" w:rsidR="004B2BAE" w:rsidRPr="00E812DA" w:rsidRDefault="007D5A27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648" w:type="dxa"/>
            <w:shd w:val="clear" w:color="auto" w:fill="DBE5F1" w:themeFill="accent1" w:themeFillTint="33"/>
            <w:vAlign w:val="center"/>
          </w:tcPr>
          <w:p w14:paraId="08703BD5" w14:textId="77777777" w:rsidR="004B2BAE" w:rsidRPr="00E812DA" w:rsidRDefault="007D5A27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899" w:type="dxa"/>
            <w:gridSpan w:val="2"/>
            <w:shd w:val="clear" w:color="auto" w:fill="DBE5F1" w:themeFill="accent1" w:themeFillTint="33"/>
            <w:vAlign w:val="center"/>
          </w:tcPr>
          <w:p w14:paraId="54B40A42" w14:textId="77777777" w:rsidR="004B2BAE" w:rsidRPr="00E812DA" w:rsidRDefault="007D5A27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9247FB" w14:paraId="2538A5D2" w14:textId="77777777" w:rsidTr="00731296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39115E5B" w14:textId="77777777" w:rsidR="004B2BAE" w:rsidRPr="00636954" w:rsidRDefault="007D5A27" w:rsidP="004B2BAE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6.1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Work with National Resilience ensuring the delivery of management, development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and assurance of NR Capabilities both operationally and through training and exercising</w:t>
            </w:r>
            <w:r w:rsidRPr="00636954">
              <w:rPr>
                <w:rFonts w:eastAsiaTheme="minorEastAsia"/>
                <w:iCs/>
                <w:sz w:val="24"/>
                <w:szCs w:val="24"/>
              </w:rPr>
              <w:t xml:space="preserve">. </w:t>
            </w:r>
          </w:p>
          <w:p w14:paraId="6A5DAA63" w14:textId="77777777" w:rsidR="004B2BAE" w:rsidRPr="001461AD" w:rsidRDefault="007D5A27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265E964C" w14:textId="77777777" w:rsidR="004B2BAE" w:rsidRDefault="007D5A27" w:rsidP="00636954">
            <w:r>
              <w:t>6.1.1</w:t>
            </w:r>
            <w:r>
              <w:t xml:space="preserve"> </w:t>
            </w:r>
            <w:r>
              <w:t>Work with NR to implement the outcomes of assurance action plans to ensure compliance with KPI’s.</w:t>
            </w:r>
          </w:p>
          <w:p w14:paraId="15B89E87" w14:textId="77777777" w:rsidR="004B2BAE" w:rsidRPr="004B2BAE" w:rsidRDefault="007D5A27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66A66E5E" w14:textId="77777777" w:rsidR="004B2BAE" w:rsidRPr="001461AD" w:rsidRDefault="007D5A27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E4F760" w14:textId="77777777" w:rsidR="004B2BAE" w:rsidRPr="00636954" w:rsidRDefault="007D5A27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7FF2CE93" w14:textId="77777777" w:rsidR="004B2BAE" w:rsidRDefault="007D5A27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EBE028" w14:textId="77777777" w:rsidR="004B2BAE" w:rsidRPr="001461AD" w:rsidRDefault="007D5A27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40310A9" w14:textId="77777777" w:rsidR="0082337D" w:rsidRPr="0082337D" w:rsidRDefault="007D5A27" w:rsidP="00E846A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April – June </w:t>
            </w: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update</w:t>
            </w:r>
          </w:p>
          <w:p w14:paraId="54A2EABA" w14:textId="77777777" w:rsidR="004B2BAE" w:rsidRDefault="007D5A27" w:rsidP="00E846A7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22/23 assurance of USAR, DIM and the MDU has taken place. Any actions received have now been fully discharged</w:t>
            </w:r>
          </w:p>
          <w:p w14:paraId="0913B86A" w14:textId="77777777" w:rsidR="006C5785" w:rsidRDefault="007D5A27" w:rsidP="00E846A7">
            <w:pPr>
              <w:rPr>
                <w:rFonts w:cstheme="minorHAnsi"/>
                <w:sz w:val="20"/>
                <w:szCs w:val="20"/>
              </w:rPr>
            </w:pPr>
          </w:p>
          <w:p w14:paraId="549681FD" w14:textId="77777777" w:rsidR="006C5785" w:rsidRDefault="007D5A27" w:rsidP="00E846A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2D05ABB1" w14:textId="77777777" w:rsidR="00CF42E7" w:rsidRPr="00C9056B" w:rsidRDefault="007D5A27" w:rsidP="00CF42E7">
            <w:pPr>
              <w:rPr>
                <w:rFonts w:cstheme="minorHAnsi"/>
                <w:sz w:val="20"/>
                <w:szCs w:val="20"/>
              </w:rPr>
            </w:pPr>
            <w:r w:rsidRPr="00C9056B">
              <w:rPr>
                <w:rFonts w:cstheme="minorHAnsi"/>
                <w:sz w:val="20"/>
                <w:szCs w:val="20"/>
              </w:rPr>
              <w:t xml:space="preserve">As </w:t>
            </w:r>
            <w:r>
              <w:rPr>
                <w:rFonts w:cstheme="minorHAnsi"/>
                <w:sz w:val="20"/>
                <w:szCs w:val="20"/>
              </w:rPr>
              <w:t xml:space="preserve">per </w:t>
            </w:r>
            <w:r w:rsidRPr="00C9056B">
              <w:rPr>
                <w:rFonts w:cstheme="minorHAnsi"/>
                <w:sz w:val="20"/>
                <w:szCs w:val="20"/>
              </w:rPr>
              <w:t>previous</w:t>
            </w:r>
            <w:r>
              <w:rPr>
                <w:rFonts w:cstheme="minorHAnsi"/>
                <w:sz w:val="20"/>
                <w:szCs w:val="20"/>
              </w:rPr>
              <w:t xml:space="preserve"> update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9056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ll </w:t>
            </w:r>
            <w:r w:rsidRPr="00C9056B">
              <w:rPr>
                <w:rFonts w:cstheme="minorHAnsi"/>
                <w:sz w:val="20"/>
                <w:szCs w:val="20"/>
              </w:rPr>
              <w:t>internal mobilising</w:t>
            </w:r>
            <w:r>
              <w:rPr>
                <w:rFonts w:cstheme="minorHAnsi"/>
                <w:sz w:val="20"/>
                <w:szCs w:val="20"/>
              </w:rPr>
              <w:t xml:space="preserve"> to be reviewed</w:t>
            </w:r>
            <w:r w:rsidRPr="00C9056B">
              <w:rPr>
                <w:rFonts w:cstheme="minorHAnsi"/>
                <w:sz w:val="20"/>
                <w:szCs w:val="20"/>
              </w:rPr>
              <w:t xml:space="preserve"> to</w:t>
            </w:r>
            <w:r>
              <w:rPr>
                <w:rFonts w:cstheme="minorHAnsi"/>
                <w:sz w:val="20"/>
                <w:szCs w:val="20"/>
              </w:rPr>
              <w:t xml:space="preserve"> ensure compliance</w:t>
            </w:r>
            <w:r w:rsidRPr="00C9056B">
              <w:rPr>
                <w:rFonts w:cstheme="minorHAnsi"/>
                <w:sz w:val="20"/>
                <w:szCs w:val="20"/>
              </w:rPr>
              <w:t xml:space="preserve"> for all NR capabilities with NR Leads and staff</w:t>
            </w:r>
            <w:r>
              <w:rPr>
                <w:rFonts w:cstheme="minorHAnsi"/>
                <w:sz w:val="20"/>
                <w:szCs w:val="20"/>
              </w:rPr>
              <w:t xml:space="preserve"> so all have a full understanding of mobilising procedures.</w:t>
            </w:r>
          </w:p>
          <w:p w14:paraId="4D98648A" w14:textId="77777777" w:rsidR="00CF42E7" w:rsidRDefault="007D5A27" w:rsidP="00CF42E7">
            <w:pPr>
              <w:rPr>
                <w:rFonts w:cstheme="minorHAnsi"/>
                <w:sz w:val="20"/>
                <w:szCs w:val="20"/>
              </w:rPr>
            </w:pPr>
          </w:p>
          <w:p w14:paraId="6A55E7A9" w14:textId="77777777" w:rsidR="00CF42E7" w:rsidRPr="006C5785" w:rsidRDefault="007D5A27" w:rsidP="00E846A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7CA51CF3" w14:textId="77777777" w:rsidR="004B2BAE" w:rsidRPr="00763B3A" w:rsidRDefault="007D5A27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  <w:p w14:paraId="65549F52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14:paraId="7A70EF2B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994316A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653C24C1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093E3BDD" w14:textId="77777777" w:rsidR="004B2BAE" w:rsidRPr="001461AD" w:rsidRDefault="007D5A27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338B4735" w14:textId="77777777" w:rsidR="004B2BAE" w:rsidRPr="00636954" w:rsidRDefault="007D5A27" w:rsidP="00636954">
            <w:pPr>
              <w:rPr>
                <w:rFonts w:cstheme="minorHAnsi"/>
              </w:rPr>
            </w:pPr>
            <w:r>
              <w:rPr>
                <w:rFonts w:cstheme="minorHAnsi"/>
              </w:rPr>
              <w:t>6.1.2</w:t>
            </w:r>
            <w:r>
              <w:rPr>
                <w:rFonts w:cstheme="minorHAnsi"/>
              </w:rPr>
              <w:t xml:space="preserve"> </w:t>
            </w:r>
            <w:r w:rsidRPr="00636954">
              <w:rPr>
                <w:rFonts w:cstheme="minorHAnsi"/>
              </w:rPr>
              <w:t>Disseminate NR Safety Notices and Information Notes as and when required.</w:t>
            </w:r>
            <w:r w:rsidRPr="00636954">
              <w:rPr>
                <w:rFonts w:ascii="Arial" w:hAnsi="Arial" w:cs="Arial"/>
              </w:rPr>
              <w:t xml:space="preserve"> </w:t>
            </w:r>
          </w:p>
          <w:p w14:paraId="01377F65" w14:textId="77777777" w:rsidR="004B2BAE" w:rsidRPr="001461AD" w:rsidRDefault="007D5A27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491EEF93" w14:textId="77777777" w:rsidR="004B2BAE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42D9C8D9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7FB0818" w14:textId="77777777" w:rsidR="004B2BAE" w:rsidRDefault="007D5A27" w:rsidP="00E846A7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All NR Safety and Information </w:t>
            </w:r>
            <w:r w:rsidRPr="000079CD">
              <w:rPr>
                <w:rFonts w:cstheme="minorHAnsi"/>
                <w:sz w:val="20"/>
                <w:szCs w:val="20"/>
              </w:rPr>
              <w:t>notes are</w:t>
            </w:r>
            <w:r w:rsidRPr="000079CD">
              <w:rPr>
                <w:rFonts w:cstheme="minorHAnsi"/>
                <w:sz w:val="20"/>
                <w:szCs w:val="20"/>
              </w:rPr>
              <w:t xml:space="preserve"> disseminated by MFRS SPOC and Station Managers to NR stations. All notes are then captured on MFRS portal.</w:t>
            </w:r>
          </w:p>
          <w:p w14:paraId="347263B3" w14:textId="77777777" w:rsidR="006C5785" w:rsidRDefault="007D5A27" w:rsidP="00E846A7">
            <w:pPr>
              <w:rPr>
                <w:rFonts w:cstheme="minorHAnsi"/>
                <w:sz w:val="20"/>
                <w:szCs w:val="20"/>
              </w:rPr>
            </w:pPr>
          </w:p>
          <w:p w14:paraId="2367A1D8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59B8B0D0" w14:textId="77777777" w:rsidR="00CF42E7" w:rsidRPr="00CF42E7" w:rsidRDefault="007D5A27" w:rsidP="006C578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per previous update.</w:t>
            </w:r>
          </w:p>
          <w:p w14:paraId="1D63F122" w14:textId="77777777" w:rsidR="006C5785" w:rsidRPr="00623112" w:rsidRDefault="007D5A27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E266977" w14:textId="77777777" w:rsidR="004B2BAE" w:rsidRPr="00763B3A" w:rsidRDefault="007D5A27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2A8B1FA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CC0A30E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380C5383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4F5AE3B1" w14:textId="77777777" w:rsidR="004B2BAE" w:rsidRPr="001461AD" w:rsidRDefault="007D5A27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CDDE67F" w14:textId="77777777" w:rsidR="004B2BAE" w:rsidRDefault="007D5A27" w:rsidP="00FC6F46">
            <w:r>
              <w:t>6.1.3</w:t>
            </w:r>
            <w:r>
              <w:t xml:space="preserve"> </w:t>
            </w:r>
            <w:r>
              <w:t>Participate in the</w:t>
            </w:r>
            <w:r w:rsidRPr="00ED44AC">
              <w:t xml:space="preserve"> delivery, and evaluation of local and regional multi-agency exercises</w:t>
            </w:r>
            <w:r>
              <w:t xml:space="preserve"> as part of the NR assurance model.</w:t>
            </w:r>
          </w:p>
          <w:p w14:paraId="17E0973E" w14:textId="77777777" w:rsidR="004B2BAE" w:rsidRPr="004B2BAE" w:rsidRDefault="007D5A27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1E16D7CD" w14:textId="77777777" w:rsidR="004B2BAE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D61A8BD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56934F9F" w14:textId="77777777" w:rsidR="000079CD" w:rsidRPr="000079CD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Multi-agency training days and exercises have been taking place with external multi-agency stakeholders. All training and exercising is captured locally through the TDA Command dept.:</w:t>
            </w:r>
          </w:p>
          <w:p w14:paraId="6C62756E" w14:textId="77777777" w:rsidR="000079CD" w:rsidRPr="000079CD" w:rsidRDefault="007D5A27" w:rsidP="000079CD">
            <w:pPr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MTA Ex Remijia national CT exercise</w:t>
            </w:r>
          </w:p>
          <w:p w14:paraId="183FE1AB" w14:textId="77777777" w:rsidR="000079CD" w:rsidRPr="000079CD" w:rsidRDefault="007D5A27" w:rsidP="000079CD">
            <w:pPr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MTA Joint exercises</w:t>
            </w:r>
            <w:r w:rsidRPr="000079CD">
              <w:rPr>
                <w:rFonts w:cstheme="minorHAnsi"/>
                <w:sz w:val="20"/>
                <w:szCs w:val="20"/>
              </w:rPr>
              <w:t xml:space="preserve"> MERPOL and HART</w:t>
            </w:r>
          </w:p>
          <w:p w14:paraId="65C11564" w14:textId="77777777" w:rsidR="004B2BAE" w:rsidRDefault="007D5A27" w:rsidP="000079C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USAR Ex Essex a national exercise testing a full unit response.</w:t>
            </w:r>
          </w:p>
          <w:p w14:paraId="3B5E86FA" w14:textId="77777777" w:rsidR="006C5785" w:rsidRDefault="007D5A27" w:rsidP="006C5785">
            <w:pPr>
              <w:rPr>
                <w:rFonts w:cstheme="minorHAnsi"/>
                <w:sz w:val="20"/>
                <w:szCs w:val="20"/>
              </w:rPr>
            </w:pPr>
          </w:p>
          <w:p w14:paraId="346D0302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55192391" w14:textId="77777777" w:rsidR="007D609B" w:rsidRDefault="007D5A27" w:rsidP="007D609B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Multi-agency training days and exercises have been taking place with external multi-agency stakeholders. All training and exercising is capt</w:t>
            </w:r>
            <w:r w:rsidRPr="000079CD">
              <w:rPr>
                <w:rFonts w:cstheme="minorHAnsi"/>
                <w:sz w:val="20"/>
                <w:szCs w:val="20"/>
              </w:rPr>
              <w:t>ured locally through the TDA Command dept.:</w:t>
            </w:r>
          </w:p>
          <w:p w14:paraId="40764239" w14:textId="77777777" w:rsidR="007D609B" w:rsidRDefault="007D5A27" w:rsidP="007D609B">
            <w:pPr>
              <w:numPr>
                <w:ilvl w:val="0"/>
                <w:numId w:val="33"/>
              </w:numPr>
            </w:pPr>
            <w:r>
              <w:rPr>
                <w:rFonts w:cstheme="minorHAnsi"/>
                <w:sz w:val="20"/>
                <w:szCs w:val="20"/>
              </w:rPr>
              <w:t xml:space="preserve">Ex Waterworld 48hr National flood exercise in South Wales testing Type “B” boat team. </w:t>
            </w:r>
            <w:r>
              <w:t xml:space="preserve">24 separate water rescue scenarios, each one involving searching, locating, and rescuing casualties from waterways across the </w:t>
            </w:r>
            <w:r>
              <w:t>South Wales service area.</w:t>
            </w:r>
          </w:p>
          <w:p w14:paraId="13D768AA" w14:textId="77777777" w:rsidR="007D609B" w:rsidRDefault="007D5A27" w:rsidP="007D609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  <w:p w14:paraId="49D70112" w14:textId="77777777" w:rsidR="007D609B" w:rsidRDefault="007D5A27" w:rsidP="007D609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MTA joint ex and training against Jops 3</w:t>
            </w:r>
          </w:p>
          <w:p w14:paraId="5850FC09" w14:textId="77777777" w:rsidR="00CF42E7" w:rsidRPr="007D609B" w:rsidRDefault="007D5A27" w:rsidP="00D3091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7D609B">
              <w:rPr>
                <w:rFonts w:cstheme="minorHAnsi"/>
                <w:sz w:val="20"/>
                <w:szCs w:val="20"/>
              </w:rPr>
              <w:t>USAR 2-day exercises are now held the last Thursday and Friday of every month.</w:t>
            </w:r>
          </w:p>
          <w:p w14:paraId="35E1BFB5" w14:textId="77777777" w:rsidR="006C5785" w:rsidRPr="006C5785" w:rsidRDefault="007D5A27" w:rsidP="006C5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308465CF" w14:textId="77777777" w:rsidR="004B2BAE" w:rsidRPr="00763B3A" w:rsidRDefault="007D5A27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24294FB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F5A58C5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201BCC38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4BEC892D" w14:textId="77777777" w:rsidR="004B2BAE" w:rsidRPr="001461AD" w:rsidRDefault="007D5A27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C577337" w14:textId="77777777" w:rsidR="004B2BAE" w:rsidRDefault="007D5A27" w:rsidP="00636954">
            <w:r>
              <w:t>6.1.4</w:t>
            </w:r>
            <w:r>
              <w:t xml:space="preserve"> </w:t>
            </w:r>
            <w:r w:rsidRPr="00054D92">
              <w:t>Work with NRAT to ensure local capabilities are assured in line with NR KPIs.</w:t>
            </w:r>
          </w:p>
          <w:p w14:paraId="51EBE616" w14:textId="77777777" w:rsidR="004B2BAE" w:rsidRPr="004B2BAE" w:rsidRDefault="007D5A27" w:rsidP="004B2BA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61E6C36A" w14:textId="77777777" w:rsidR="004B2BAE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CE3A926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April – June </w:t>
            </w: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update</w:t>
            </w:r>
          </w:p>
          <w:p w14:paraId="74DD095E" w14:textId="77777777" w:rsidR="000079CD" w:rsidRPr="000079CD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 to ensure that all capabilities meet the NR KPI’s. </w:t>
            </w:r>
          </w:p>
          <w:p w14:paraId="5EBD5102" w14:textId="77777777" w:rsidR="004B2BAE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SPOC will present at Julys Ops Board</w:t>
            </w:r>
          </w:p>
          <w:p w14:paraId="1FD9AF4B" w14:textId="77777777" w:rsidR="006C5785" w:rsidRDefault="007D5A27" w:rsidP="000079CD">
            <w:pPr>
              <w:rPr>
                <w:rFonts w:cstheme="minorHAnsi"/>
                <w:sz w:val="20"/>
                <w:szCs w:val="20"/>
              </w:rPr>
            </w:pPr>
          </w:p>
          <w:p w14:paraId="7D26837E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498F8244" w14:textId="77777777" w:rsidR="00CF42E7" w:rsidRPr="00CF42E7" w:rsidRDefault="007D5A27" w:rsidP="006C5785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D609B">
              <w:rPr>
                <w:rFonts w:cstheme="minorHAnsi"/>
                <w:sz w:val="20"/>
                <w:szCs w:val="20"/>
              </w:rPr>
              <w:t>SPOC will present at Novembers Ops Board</w:t>
            </w:r>
          </w:p>
          <w:p w14:paraId="21855088" w14:textId="77777777" w:rsidR="006C5785" w:rsidRPr="00623112" w:rsidRDefault="007D5A27" w:rsidP="000079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26F457B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1C92B84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D974AC2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040D08A9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65764EB7" w14:textId="77777777" w:rsidR="004B2BAE" w:rsidRPr="001461AD" w:rsidRDefault="007D5A27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06B6C289" w14:textId="77777777" w:rsidR="004B2BAE" w:rsidRDefault="007D5A27" w:rsidP="00636954">
            <w:r>
              <w:t>6.1.5</w:t>
            </w:r>
            <w:r>
              <w:t xml:space="preserve"> </w:t>
            </w:r>
            <w:r w:rsidRPr="00054D92">
              <w:t xml:space="preserve">Ensure regular monitoring and </w:t>
            </w:r>
            <w:r>
              <w:t xml:space="preserve">reporting into the NR Toolkit to ensure </w:t>
            </w:r>
            <w:r w:rsidRPr="00054D92">
              <w:t xml:space="preserve"> the management of H&amp;S, business benefits, forums, incident, exercise </w:t>
            </w:r>
            <w:r w:rsidRPr="00054D92">
              <w:lastRenderedPageBreak/>
              <w:t>reporting and follow up events</w:t>
            </w:r>
            <w:r>
              <w:t>.</w:t>
            </w:r>
          </w:p>
          <w:p w14:paraId="2C51C582" w14:textId="77777777" w:rsidR="004B2BAE" w:rsidRPr="001461AD" w:rsidRDefault="007D5A27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5812C77E" w14:textId="77777777" w:rsidR="004B2BAE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37C209C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2BFBF9D5" w14:textId="77777777" w:rsidR="004B2BAE" w:rsidRDefault="007D5A27" w:rsidP="00D67A4A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Ongoing with no specific timescale. All MFRS NR leads ensure that the NR toolkit is </w:t>
            </w:r>
            <w:r w:rsidRPr="000079CD">
              <w:rPr>
                <w:rFonts w:cstheme="minorHAnsi"/>
                <w:sz w:val="20"/>
                <w:szCs w:val="20"/>
              </w:rPr>
              <w:t>updated as and when required with any Safety observations being recorded.</w:t>
            </w:r>
          </w:p>
          <w:p w14:paraId="7CAC2F33" w14:textId="77777777" w:rsidR="006C5785" w:rsidRDefault="007D5A27" w:rsidP="00D67A4A">
            <w:pPr>
              <w:rPr>
                <w:rFonts w:cstheme="minorHAnsi"/>
                <w:sz w:val="20"/>
                <w:szCs w:val="20"/>
              </w:rPr>
            </w:pPr>
          </w:p>
          <w:p w14:paraId="749BBB06" w14:textId="77777777" w:rsidR="006C5785" w:rsidRDefault="007D5A27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1562CCFE" w14:textId="77777777" w:rsidR="007D622C" w:rsidRPr="00623112" w:rsidRDefault="007D5A27" w:rsidP="00D67A4A">
            <w:pPr>
              <w:rPr>
                <w:rFonts w:cstheme="minorHAnsi"/>
                <w:sz w:val="20"/>
                <w:szCs w:val="20"/>
              </w:rPr>
            </w:pPr>
            <w:r w:rsidRPr="007D609B">
              <w:rPr>
                <w:rFonts w:cstheme="minorHAnsi"/>
                <w:sz w:val="20"/>
                <w:szCs w:val="20"/>
              </w:rPr>
              <w:t>As previous, now considered Business as Usual</w:t>
            </w:r>
          </w:p>
        </w:tc>
        <w:tc>
          <w:tcPr>
            <w:tcW w:w="1961" w:type="dxa"/>
            <w:vMerge/>
            <w:shd w:val="clear" w:color="auto" w:fill="auto"/>
          </w:tcPr>
          <w:p w14:paraId="0A5EF0D6" w14:textId="77777777" w:rsidR="004B2BAE" w:rsidRPr="00623112" w:rsidRDefault="007D5A27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749FCEF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6C7949B1" w14:textId="77777777" w:rsidR="004B2BAE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615EFA2F" w14:textId="77777777" w:rsidTr="00292D32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0311EA87" w14:textId="77777777" w:rsidR="001461AD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47FB" w14:paraId="2E84B4E5" w14:textId="77777777" w:rsidTr="00731296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13B0BF50" w14:textId="77777777" w:rsidR="00FC6F46" w:rsidRPr="00636954" w:rsidRDefault="007D5A27" w:rsidP="00636954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6.2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Continually review locations of NR assets, kit and update accordingly, ensuring assets are best placed for an immediate response. </w:t>
            </w:r>
          </w:p>
          <w:p w14:paraId="7EA80932" w14:textId="77777777" w:rsidR="00FC6F46" w:rsidRPr="001461AD" w:rsidRDefault="007D5A27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0F75B8A8" w14:textId="77777777" w:rsidR="00FC6F46" w:rsidRDefault="007D5A27" w:rsidP="001461AD">
            <w:pPr>
              <w:rPr>
                <w:rFonts w:cs="Arial"/>
              </w:rPr>
            </w:pPr>
            <w:r>
              <w:rPr>
                <w:rFonts w:cs="Arial"/>
              </w:rPr>
              <w:t>6.2.1 Implement a review of NR asset locations to ensure assets are best placed for an immediate response as per NR KPI’s.</w:t>
            </w:r>
          </w:p>
          <w:p w14:paraId="3239B151" w14:textId="77777777" w:rsidR="00FC6F46" w:rsidRPr="001461AD" w:rsidRDefault="007D5A27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shd w:val="clear" w:color="auto" w:fill="auto"/>
          </w:tcPr>
          <w:p w14:paraId="6A543150" w14:textId="77777777" w:rsidR="00FC6F46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F4AF71" w14:textId="77777777" w:rsidR="00FC6F46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FB52AC" w14:textId="77777777" w:rsidR="00FC6F46" w:rsidRPr="00636954" w:rsidRDefault="007D5A27" w:rsidP="00636954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5F9F7B68" w14:textId="77777777" w:rsidR="00FC6F46" w:rsidRPr="001461AD" w:rsidRDefault="007D5A27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4E2658" w14:textId="77777777" w:rsidR="00FC6F46" w:rsidRPr="00763B3A" w:rsidRDefault="007D5A27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45219E1D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5BB9574" w14:textId="77777777" w:rsidR="000079CD" w:rsidRPr="000079CD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Full Review of NR asset locations has taken place through IRMP 2021-24. DIM vehicle will be moved to St Helens Fire Station once space becomes available. No further issues with asset locations.</w:t>
            </w:r>
          </w:p>
          <w:p w14:paraId="78615196" w14:textId="77777777" w:rsidR="00FC6F46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MDU s</w:t>
            </w:r>
            <w:r w:rsidRPr="000079CD">
              <w:rPr>
                <w:rFonts w:cstheme="minorHAnsi"/>
                <w:sz w:val="20"/>
                <w:szCs w:val="20"/>
              </w:rPr>
              <w:t>pecialist stations have now started training after change for response.</w:t>
            </w:r>
          </w:p>
          <w:p w14:paraId="4883EE83" w14:textId="77777777" w:rsidR="006C5785" w:rsidRDefault="007D5A27" w:rsidP="000079CD">
            <w:pPr>
              <w:rPr>
                <w:rFonts w:cstheme="minorHAnsi"/>
                <w:sz w:val="20"/>
                <w:szCs w:val="20"/>
              </w:rPr>
            </w:pPr>
          </w:p>
          <w:p w14:paraId="0861FDB9" w14:textId="77777777" w:rsidR="007D622C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324F456D" w14:textId="77777777" w:rsidR="007D622C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7D609B">
              <w:rPr>
                <w:rFonts w:cstheme="minorHAnsi"/>
                <w:sz w:val="20"/>
                <w:szCs w:val="20"/>
              </w:rPr>
              <w:t>Training still ongoing with MDU specialist stations.</w:t>
            </w:r>
          </w:p>
          <w:p w14:paraId="26272850" w14:textId="77777777" w:rsidR="00270342" w:rsidRPr="007D609B" w:rsidRDefault="007D5A27" w:rsidP="006C57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DIM vehicle will need to be moved from Aintree prior to station closure.</w:t>
            </w:r>
          </w:p>
          <w:p w14:paraId="47424401" w14:textId="77777777" w:rsidR="006C5785" w:rsidRPr="00623112" w:rsidRDefault="007D5A27" w:rsidP="000079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5437A404" w14:textId="77777777" w:rsidR="00FC6F46" w:rsidRPr="00763B3A" w:rsidRDefault="007D5A27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59C1C7E" w14:textId="77777777" w:rsidR="00FC6F46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00FE1553" w14:textId="77777777" w:rsidR="00FC6F46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5A851E35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341C8152" w14:textId="77777777" w:rsidR="00FC6F46" w:rsidRPr="001461AD" w:rsidRDefault="007D5A27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499FABF" w14:textId="77777777" w:rsidR="00FC6F46" w:rsidRDefault="007D5A27" w:rsidP="001461AD">
            <w:r>
              <w:t xml:space="preserve">6.2.2 </w:t>
            </w:r>
            <w:r w:rsidRPr="00A979B7">
              <w:t xml:space="preserve">Implement a </w:t>
            </w:r>
            <w:r w:rsidRPr="00A979B7">
              <w:t>review of NR assets and PPE and update accordi</w:t>
            </w:r>
            <w:r>
              <w:t>ngly in line with asset refresh and the Transport Asset Management Plan.</w:t>
            </w:r>
          </w:p>
          <w:p w14:paraId="62354C4F" w14:textId="77777777" w:rsidR="00FC6F46" w:rsidRPr="001461AD" w:rsidRDefault="007D5A27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31BD6FD5" w14:textId="77777777" w:rsidR="00FC6F46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4B77FEE4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557A59BA" w14:textId="77777777" w:rsidR="000079CD" w:rsidRPr="000079CD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F</w:t>
            </w:r>
            <w:r>
              <w:rPr>
                <w:rFonts w:cstheme="minorHAnsi"/>
                <w:sz w:val="20"/>
                <w:szCs w:val="20"/>
              </w:rPr>
              <w:t>our</w:t>
            </w:r>
            <w:r w:rsidRPr="000079CD">
              <w:rPr>
                <w:rFonts w:cstheme="minorHAnsi"/>
                <w:sz w:val="20"/>
                <w:szCs w:val="20"/>
              </w:rPr>
              <w:t xml:space="preserve"> type “B” boats and ancillary equipment are in the process of being purchased. Moving forward these will then be included in the Transport Asset Management plan.</w:t>
            </w:r>
          </w:p>
          <w:p w14:paraId="51D119CC" w14:textId="77777777" w:rsidR="00FC6F46" w:rsidRDefault="007D5A27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There is an ongoing review taking place of other NR assets with no specific date for completio</w:t>
            </w:r>
            <w:r w:rsidRPr="000079CD">
              <w:rPr>
                <w:rFonts w:cstheme="minorHAnsi"/>
                <w:sz w:val="20"/>
                <w:szCs w:val="20"/>
              </w:rPr>
              <w:t>n</w:t>
            </w:r>
          </w:p>
          <w:p w14:paraId="5DD79028" w14:textId="77777777" w:rsidR="006C5785" w:rsidRDefault="007D5A27" w:rsidP="000079CD">
            <w:pPr>
              <w:rPr>
                <w:rFonts w:cstheme="minorHAnsi"/>
                <w:sz w:val="20"/>
                <w:szCs w:val="20"/>
              </w:rPr>
            </w:pPr>
          </w:p>
          <w:p w14:paraId="31C241B2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045F2A7A" w14:textId="77777777" w:rsidR="007D622C" w:rsidRDefault="007D5A27" w:rsidP="006C57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Four type “B” 5m boats and engines have been procured and purchased along with ancillary equipment. Engines have been delivered awaiting the delivery of boats.</w:t>
            </w:r>
          </w:p>
          <w:p w14:paraId="51ED3182" w14:textId="77777777" w:rsidR="00D95D7E" w:rsidRDefault="007D5A27" w:rsidP="006C57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Water Rescue vehicle is in the process of going out to tender.</w:t>
            </w:r>
          </w:p>
          <w:p w14:paraId="139121FE" w14:textId="77777777" w:rsidR="006C5785" w:rsidRPr="00623112" w:rsidRDefault="007D5A27" w:rsidP="00270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K9 ve</w:t>
            </w:r>
            <w:r>
              <w:rPr>
                <w:rFonts w:cstheme="minorHAnsi"/>
                <w:sz w:val="20"/>
                <w:szCs w:val="20"/>
              </w:rPr>
              <w:t>hicle has been purchased and is being fitted out to the required spec by workshops.</w:t>
            </w:r>
          </w:p>
        </w:tc>
        <w:tc>
          <w:tcPr>
            <w:tcW w:w="1961" w:type="dxa"/>
            <w:vMerge/>
            <w:shd w:val="clear" w:color="auto" w:fill="auto"/>
          </w:tcPr>
          <w:p w14:paraId="41D1D7FA" w14:textId="77777777" w:rsidR="00FC6F46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A576F55" w14:textId="77777777" w:rsidR="00FC6F46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7756DDBA" w14:textId="77777777" w:rsidR="00FC6F46" w:rsidRPr="00623112" w:rsidRDefault="007D5A27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44732B7E" w14:textId="77777777" w:rsidTr="00292D32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3FE4B7FD" w14:textId="77777777" w:rsidR="00636954" w:rsidRPr="001461AD" w:rsidRDefault="007D5A27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47FB" w14:paraId="7DA3D245" w14:textId="77777777" w:rsidTr="00731296">
        <w:trPr>
          <w:trHeight w:val="2197"/>
        </w:trPr>
        <w:tc>
          <w:tcPr>
            <w:tcW w:w="1890" w:type="dxa"/>
            <w:vMerge w:val="restart"/>
            <w:shd w:val="clear" w:color="auto" w:fill="auto"/>
          </w:tcPr>
          <w:p w14:paraId="11585EA9" w14:textId="77777777" w:rsidR="00FC6F46" w:rsidRPr="00636954" w:rsidRDefault="007D5A27" w:rsidP="00636954">
            <w:p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6.3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Maintain the skills and knowledge of all MFRS NR staff ensuring that there is structured training and CPD in line with MFRS NR KPI’s and as part of the IRMP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2021-24 implementation.</w:t>
            </w:r>
          </w:p>
        </w:tc>
        <w:tc>
          <w:tcPr>
            <w:tcW w:w="2628" w:type="dxa"/>
            <w:shd w:val="clear" w:color="auto" w:fill="auto"/>
          </w:tcPr>
          <w:p w14:paraId="063443BA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6.3.1 </w:t>
            </w:r>
            <w:r w:rsidRPr="00CC041C">
              <w:rPr>
                <w:rFonts w:cs="Arial"/>
              </w:rPr>
              <w:t>Manage the annual NR training needs analysis to determine requirements for NR skills acquisition training required to maintain KPIs.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E16F13E" w14:textId="77777777" w:rsidR="00FC6F46" w:rsidRPr="00636954" w:rsidRDefault="007D5A27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7131939D" w14:textId="77777777" w:rsidR="00FC6F46" w:rsidRPr="00623112" w:rsidRDefault="007D5A27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5F8E1CD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07FB4161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MFRS SPOC manages the NR TNA </w:t>
            </w:r>
            <w:r w:rsidRPr="000079CD">
              <w:rPr>
                <w:rFonts w:cstheme="minorHAnsi"/>
                <w:sz w:val="20"/>
                <w:szCs w:val="20"/>
              </w:rPr>
              <w:t>ensuring compliance with the NR KPI’s. This is in co-ordination with NR Training.</w:t>
            </w:r>
          </w:p>
          <w:p w14:paraId="4D07D9CA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413AF306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0D8A0274" w14:textId="77777777" w:rsidR="007D622C" w:rsidRPr="00623112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270342">
              <w:rPr>
                <w:rFonts w:cstheme="minorHAnsi"/>
                <w:sz w:val="20"/>
                <w:szCs w:val="20"/>
              </w:rPr>
              <w:t xml:space="preserve">As </w:t>
            </w:r>
            <w:r>
              <w:rPr>
                <w:rFonts w:cstheme="minorHAnsi"/>
                <w:sz w:val="20"/>
                <w:szCs w:val="20"/>
              </w:rPr>
              <w:t xml:space="preserve">per </w:t>
            </w:r>
            <w:r w:rsidRPr="00270342">
              <w:rPr>
                <w:rFonts w:cstheme="minorHAnsi"/>
                <w:sz w:val="20"/>
                <w:szCs w:val="20"/>
              </w:rPr>
              <w:t>previous</w:t>
            </w:r>
            <w:r>
              <w:rPr>
                <w:rFonts w:cstheme="minorHAnsi"/>
                <w:sz w:val="20"/>
                <w:szCs w:val="20"/>
              </w:rPr>
              <w:t xml:space="preserve"> update NR KPI’s are available on the NR portal.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28CC462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6D568577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B4B2A55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074FB596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10C6A7A4" w14:textId="77777777" w:rsidR="00FC6F46" w:rsidRPr="001461AD" w:rsidRDefault="007D5A27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3019FABF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6.3.2 </w:t>
            </w:r>
            <w:r w:rsidRPr="00CC041C">
              <w:rPr>
                <w:rFonts w:cs="Arial"/>
              </w:rPr>
              <w:t>Schedule and host the National Resilience T</w:t>
            </w:r>
            <w:r>
              <w:rPr>
                <w:rFonts w:cs="Arial"/>
              </w:rPr>
              <w:t xml:space="preserve">raining Internal Capability </w:t>
            </w:r>
            <w:r w:rsidRPr="00CC041C">
              <w:rPr>
                <w:rFonts w:cs="Arial"/>
              </w:rPr>
              <w:t>Group to provide a foru</w:t>
            </w:r>
            <w:r>
              <w:rPr>
                <w:rFonts w:cs="Arial"/>
              </w:rPr>
              <w:t>m for training delivery</w:t>
            </w:r>
            <w:r w:rsidRPr="00CC041C">
              <w:rPr>
                <w:rFonts w:cs="Arial"/>
              </w:rPr>
              <w:t xml:space="preserve"> and NR training users to share good practice and suggest ways in which NR training can be improved</w:t>
            </w:r>
            <w:r>
              <w:rPr>
                <w:rFonts w:cs="Arial"/>
              </w:rPr>
              <w:t>.</w:t>
            </w:r>
          </w:p>
        </w:tc>
        <w:tc>
          <w:tcPr>
            <w:tcW w:w="1546" w:type="dxa"/>
            <w:vMerge/>
            <w:shd w:val="clear" w:color="auto" w:fill="auto"/>
          </w:tcPr>
          <w:p w14:paraId="6FB545C1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841EB30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3E83D78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 with NRAT capabilities.</w:t>
            </w:r>
          </w:p>
          <w:p w14:paraId="6F8B04CD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43440F01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July-Sept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update</w:t>
            </w:r>
          </w:p>
          <w:p w14:paraId="25006DCF" w14:textId="77777777" w:rsidR="007D622C" w:rsidRPr="00623112" w:rsidRDefault="007D5A27" w:rsidP="00D03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captured through minuted internal NR meetings along with the SRT WM and FF meetings that are held monthly.</w:t>
            </w:r>
          </w:p>
        </w:tc>
        <w:tc>
          <w:tcPr>
            <w:tcW w:w="1961" w:type="dxa"/>
            <w:vMerge/>
            <w:shd w:val="clear" w:color="auto" w:fill="auto"/>
          </w:tcPr>
          <w:p w14:paraId="1C816CE0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C3A9C93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F958D04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1754529E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17F5FAE2" w14:textId="77777777" w:rsidR="00FC6F46" w:rsidRPr="001461AD" w:rsidRDefault="007D5A27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52A67D34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6.3.3 </w:t>
            </w:r>
            <w:r w:rsidRPr="006A2C7C">
              <w:rPr>
                <w:rFonts w:cs="Arial"/>
              </w:rPr>
              <w:t>Engage with</w:t>
            </w:r>
            <w:r>
              <w:rPr>
                <w:rFonts w:cs="Arial"/>
              </w:rPr>
              <w:t xml:space="preserve"> local FRSs</w:t>
            </w:r>
            <w:r w:rsidRPr="006A2C7C">
              <w:rPr>
                <w:rFonts w:cs="Arial"/>
              </w:rPr>
              <w:t xml:space="preserve"> to share best practice and learning opportunities, and where possible ensure alignment of capability, policies, and procedures</w:t>
            </w:r>
          </w:p>
        </w:tc>
        <w:tc>
          <w:tcPr>
            <w:tcW w:w="1546" w:type="dxa"/>
            <w:vMerge/>
            <w:shd w:val="clear" w:color="auto" w:fill="auto"/>
          </w:tcPr>
          <w:p w14:paraId="581E0A35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37A76B0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5C27F2D6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Joint training is taking place and is planned with Flood, USAR and MTA.</w:t>
            </w:r>
          </w:p>
          <w:p w14:paraId="039BDEBA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0DBC3707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0897B687" w14:textId="77777777" w:rsidR="00E317FB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MTA, Flood and USAR has undertaken a full review of training to ensure alignment of policies and procedures this is evidenced in a report from each capability with 12-month training plans.</w:t>
            </w:r>
          </w:p>
          <w:p w14:paraId="3F420840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USAR</w:t>
            </w:r>
            <w:r>
              <w:rPr>
                <w:rFonts w:cstheme="minorHAnsi"/>
                <w:sz w:val="20"/>
                <w:szCs w:val="20"/>
              </w:rPr>
              <w:t xml:space="preserve"> joint training has taken place with </w:t>
            </w:r>
            <w:r>
              <w:rPr>
                <w:rFonts w:cstheme="minorHAnsi"/>
                <w:sz w:val="20"/>
                <w:szCs w:val="20"/>
              </w:rPr>
              <w:t xml:space="preserve">zone 1 focusing on </w:t>
            </w:r>
            <w:r>
              <w:rPr>
                <w:rFonts w:cstheme="minorHAnsi"/>
                <w:sz w:val="20"/>
                <w:szCs w:val="20"/>
              </w:rPr>
              <w:t>best practice with Hot Cutting this has been led by MFRS Hot Cutting lead.</w:t>
            </w:r>
          </w:p>
          <w:p w14:paraId="6343435C" w14:textId="77777777" w:rsidR="007D622C" w:rsidRPr="00623112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Flood swift water training has taken place with South Wales in North Wales were new techniques and training has been shared. </w:t>
            </w:r>
          </w:p>
        </w:tc>
        <w:tc>
          <w:tcPr>
            <w:tcW w:w="1961" w:type="dxa"/>
            <w:vMerge/>
            <w:shd w:val="clear" w:color="auto" w:fill="auto"/>
          </w:tcPr>
          <w:p w14:paraId="267BFE89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DE086A3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99A1640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7DC797FD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18F2482D" w14:textId="77777777" w:rsidR="00FC6F46" w:rsidRPr="001461AD" w:rsidRDefault="007D5A27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21C7927C" w14:textId="77777777" w:rsidR="00FC6F46" w:rsidRDefault="007D5A27" w:rsidP="00FC6F46">
            <w:pPr>
              <w:rPr>
                <w:rFonts w:cs="Arial"/>
              </w:rPr>
            </w:pPr>
            <w:r>
              <w:rPr>
                <w:rFonts w:cs="Arial"/>
              </w:rPr>
              <w:t>6.3.4 Implement a</w:t>
            </w:r>
            <w:r w:rsidRPr="00166ADD">
              <w:rPr>
                <w:rFonts w:cs="Arial"/>
              </w:rPr>
              <w:t xml:space="preserve"> trainin</w:t>
            </w:r>
            <w:r>
              <w:rPr>
                <w:rFonts w:cs="Arial"/>
              </w:rPr>
              <w:t xml:space="preserve">g programme with periodic training in line with KPI’s and </w:t>
            </w:r>
            <w:r w:rsidRPr="00166ADD">
              <w:rPr>
                <w:rFonts w:cs="Arial"/>
              </w:rPr>
              <w:t>create a recording process for</w:t>
            </w:r>
            <w:r>
              <w:rPr>
                <w:rFonts w:cs="Arial"/>
              </w:rPr>
              <w:t xml:space="preserve"> the</w:t>
            </w:r>
            <w:r w:rsidRPr="00166ADD">
              <w:rPr>
                <w:rFonts w:cs="Arial"/>
              </w:rPr>
              <w:t xml:space="preserve"> management of ongoing training.</w:t>
            </w:r>
          </w:p>
          <w:p w14:paraId="004B5201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64959141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8F260DA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657A652F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Periodic NR training takes place in line with KPI’s and is recorded either locally or on the</w:t>
            </w:r>
            <w:r w:rsidRPr="000079CD">
              <w:rPr>
                <w:rFonts w:cstheme="minorHAnsi"/>
                <w:sz w:val="20"/>
                <w:szCs w:val="20"/>
              </w:rPr>
              <w:t xml:space="preserve"> NR site.</w:t>
            </w:r>
          </w:p>
          <w:p w14:paraId="23889BAF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4AC959B9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2983DD2F" w14:textId="77777777" w:rsidR="007D622C" w:rsidRPr="00623112" w:rsidRDefault="007D5A27" w:rsidP="00E31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capability lead monitors the periodic training programme in line with KPI compliance with a 12-month training plan.</w:t>
            </w:r>
          </w:p>
        </w:tc>
        <w:tc>
          <w:tcPr>
            <w:tcW w:w="1961" w:type="dxa"/>
            <w:vMerge/>
            <w:shd w:val="clear" w:color="auto" w:fill="auto"/>
          </w:tcPr>
          <w:p w14:paraId="42C918C9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7C8A026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6B4B66F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0A5B3767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6D1EB2AD" w14:textId="77777777" w:rsidR="00FC6F46" w:rsidRPr="001461AD" w:rsidRDefault="007D5A27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DB99B18" w14:textId="77777777" w:rsidR="00FC6F46" w:rsidRDefault="007D5A27" w:rsidP="00FC6F46">
            <w:pPr>
              <w:rPr>
                <w:rFonts w:cs="Arial"/>
              </w:rPr>
            </w:pPr>
            <w:r>
              <w:rPr>
                <w:rFonts w:cs="Arial"/>
              </w:rPr>
              <w:t xml:space="preserve">6.3.5 </w:t>
            </w:r>
            <w:r w:rsidRPr="000B4FDD">
              <w:rPr>
                <w:rFonts w:cs="Arial"/>
              </w:rPr>
              <w:t xml:space="preserve">Maintain assurance of the standards of instruction and guidance provided by National </w:t>
            </w:r>
            <w:r w:rsidRPr="000B4FDD">
              <w:rPr>
                <w:rFonts w:cs="Arial"/>
              </w:rPr>
              <w:t>Resilience instructors and Tactical Advisers within the FRS.</w:t>
            </w:r>
          </w:p>
          <w:p w14:paraId="647FD87C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17A0F50D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4E5ABB2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49F89970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All instruction is monitored and assessed periodically by NRAT to ensure teaching and training is up to standard.</w:t>
            </w:r>
          </w:p>
          <w:p w14:paraId="61234C5B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223523C4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6BA9CE79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has been a </w:t>
            </w:r>
            <w:r>
              <w:rPr>
                <w:rFonts w:cstheme="minorHAnsi"/>
                <w:sz w:val="20"/>
                <w:szCs w:val="20"/>
              </w:rPr>
              <w:t>full review of training to ensure training is aligned against Concept of Operations and NR guidance. This is referenced in recent capability training and document review.</w:t>
            </w:r>
          </w:p>
          <w:p w14:paraId="6C62E19B" w14:textId="77777777" w:rsidR="00555B8C" w:rsidRPr="00623112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2875D5A5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B91E8CB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379C8305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52286A93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68692310" w14:textId="77777777" w:rsidR="00FC6F46" w:rsidRPr="00623112" w:rsidRDefault="007D5A27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47302F1" w14:textId="77777777" w:rsidR="00FC6F46" w:rsidRDefault="007D5A27" w:rsidP="00FC6F46">
            <w:pPr>
              <w:rPr>
                <w:rFonts w:cs="Arial"/>
              </w:rPr>
            </w:pPr>
            <w:r>
              <w:rPr>
                <w:rFonts w:cs="Arial"/>
              </w:rPr>
              <w:t>6.3.6 Continue the delivery of an</w:t>
            </w:r>
            <w:r w:rsidRPr="000B4FDD">
              <w:rPr>
                <w:rFonts w:cs="Arial"/>
              </w:rPr>
              <w:t xml:space="preserve"> NR CPD program across </w:t>
            </w:r>
            <w:r>
              <w:rPr>
                <w:rFonts w:cs="Arial"/>
              </w:rPr>
              <w:t xml:space="preserve">MFRS and </w:t>
            </w:r>
            <w:r w:rsidRPr="000B4FD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NR </w:t>
            </w:r>
            <w:r w:rsidRPr="000B4FDD">
              <w:rPr>
                <w:rFonts w:cs="Arial"/>
              </w:rPr>
              <w:t>capabilities</w:t>
            </w:r>
            <w:r>
              <w:rPr>
                <w:rFonts w:cs="Arial"/>
              </w:rPr>
              <w:t>.</w:t>
            </w:r>
          </w:p>
          <w:p w14:paraId="6B44A121" w14:textId="77777777" w:rsidR="00FC6F46" w:rsidRPr="001461AD" w:rsidRDefault="007D5A27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42E65710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9A6E631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2D9B66D" w14:textId="77777777" w:rsidR="00FC6F46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</w:t>
            </w:r>
          </w:p>
          <w:p w14:paraId="65383828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38CF3817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00A790DE" w14:textId="77777777" w:rsidR="00555B8C" w:rsidRPr="00135680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135680">
              <w:rPr>
                <w:rFonts w:cstheme="minorHAnsi"/>
                <w:sz w:val="20"/>
                <w:szCs w:val="20"/>
              </w:rPr>
              <w:t xml:space="preserve">This is maintained </w:t>
            </w:r>
            <w:r>
              <w:rPr>
                <w:rFonts w:cstheme="minorHAnsi"/>
                <w:sz w:val="20"/>
                <w:szCs w:val="20"/>
              </w:rPr>
              <w:t xml:space="preserve">at a local level for each capability. Each capability lead should test and exercise twice a year to keep up competence and assure training. </w:t>
            </w:r>
          </w:p>
          <w:p w14:paraId="376D4534" w14:textId="77777777" w:rsidR="006C5785" w:rsidRPr="00623112" w:rsidRDefault="007D5A27" w:rsidP="00E95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7604AA57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C07B7BB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3F20389B" w14:textId="77777777" w:rsidR="00FC6F46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11FCD502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738D6231" w14:textId="77777777" w:rsidR="00636954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36503076"/>
          </w:p>
        </w:tc>
      </w:tr>
      <w:bookmarkEnd w:id="0"/>
      <w:tr w:rsidR="009247FB" w14:paraId="7B9D9DE6" w14:textId="77777777" w:rsidTr="00731296">
        <w:trPr>
          <w:trHeight w:val="1000"/>
        </w:trPr>
        <w:tc>
          <w:tcPr>
            <w:tcW w:w="1890" w:type="dxa"/>
            <w:vMerge w:val="restart"/>
            <w:shd w:val="clear" w:color="auto" w:fill="auto"/>
          </w:tcPr>
          <w:p w14:paraId="2B847416" w14:textId="77777777" w:rsidR="0067792D" w:rsidRPr="0067792D" w:rsidRDefault="007D5A27" w:rsidP="0067792D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6.4 </w:t>
            </w:r>
            <w:r w:rsidRPr="0067792D">
              <w:rPr>
                <w:rFonts w:eastAsiaTheme="minorEastAsia"/>
                <w:b/>
                <w:iCs/>
                <w:sz w:val="24"/>
                <w:szCs w:val="24"/>
              </w:rPr>
              <w:t>Implement regular local and over border exercising and training in line with NR KPI’s and assurance program including NRFC.</w:t>
            </w:r>
          </w:p>
          <w:p w14:paraId="136638FA" w14:textId="77777777" w:rsidR="0067792D" w:rsidRPr="00623112" w:rsidRDefault="007D5A27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3A47F26" w14:textId="77777777" w:rsidR="0067792D" w:rsidRPr="00623112" w:rsidRDefault="007D5A27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AEB4B6" w14:textId="77777777" w:rsidR="0067792D" w:rsidRPr="00623112" w:rsidRDefault="007D5A27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1579724" w14:textId="77777777" w:rsidR="0067792D" w:rsidRDefault="007D5A27" w:rsidP="0067792D">
            <w:pPr>
              <w:rPr>
                <w:rFonts w:cstheme="minorHAnsi"/>
              </w:rPr>
            </w:pPr>
            <w:r>
              <w:rPr>
                <w:rFonts w:cstheme="minorHAnsi"/>
              </w:rPr>
              <w:t>6.4.1 Engage</w:t>
            </w:r>
            <w:r w:rsidRPr="00852F77">
              <w:rPr>
                <w:rFonts w:cstheme="minorHAnsi"/>
              </w:rPr>
              <w:t xml:space="preserve"> wi</w:t>
            </w:r>
            <w:r>
              <w:rPr>
                <w:rFonts w:cstheme="minorHAnsi"/>
              </w:rPr>
              <w:t>th neighbouring NR capability leads</w:t>
            </w:r>
            <w:r w:rsidRPr="00852F77">
              <w:rPr>
                <w:rFonts w:cstheme="minorHAnsi"/>
              </w:rPr>
              <w:t xml:space="preserve"> to ident</w:t>
            </w:r>
            <w:r>
              <w:rPr>
                <w:rFonts w:cstheme="minorHAnsi"/>
              </w:rPr>
              <w:t>ify</w:t>
            </w:r>
            <w:r w:rsidRPr="00852F77">
              <w:rPr>
                <w:rFonts w:cstheme="minorHAnsi"/>
              </w:rPr>
              <w:t xml:space="preserve"> over border collaboration</w:t>
            </w:r>
            <w:r>
              <w:rPr>
                <w:rFonts w:cstheme="minorHAnsi"/>
              </w:rPr>
              <w:t xml:space="preserve"> training and exercise opportunities.</w:t>
            </w:r>
          </w:p>
          <w:p w14:paraId="684DFE91" w14:textId="77777777" w:rsidR="0067792D" w:rsidRPr="003172EC" w:rsidRDefault="007D5A27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132BED40" w14:textId="77777777" w:rsidR="0067792D" w:rsidRPr="00636954" w:rsidRDefault="007D5A27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17396B4C" w14:textId="77777777" w:rsidR="0067792D" w:rsidRPr="003172EC" w:rsidRDefault="007D5A27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10D5FB2F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7C11F2DE" w14:textId="77777777" w:rsidR="0067792D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All MFRS capability leads have been liaising with neighbouring FRS's. USAR have completed a regional exercise in Lincs, MTA have taken part in National CT </w:t>
            </w:r>
            <w:r w:rsidRPr="000079CD">
              <w:rPr>
                <w:rFonts w:cstheme="minorHAnsi"/>
                <w:sz w:val="20"/>
                <w:szCs w:val="20"/>
              </w:rPr>
              <w:t>exercise and have a further exercise planned for July in GMC. Type B boat teams have been training with GMC and have further training and exercising planned in the next quarter.</w:t>
            </w:r>
          </w:p>
          <w:p w14:paraId="579F22B6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0F0387E5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158125A0" w14:textId="77777777" w:rsidR="00135680" w:rsidRPr="00162672" w:rsidRDefault="007D5A27" w:rsidP="006C57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per previous update capability leads and SPOCs meet via t</w:t>
            </w:r>
            <w:r>
              <w:rPr>
                <w:rFonts w:cstheme="minorHAnsi"/>
                <w:sz w:val="20"/>
                <w:szCs w:val="20"/>
              </w:rPr>
              <w:t>he NWG’s and explore exercise and training opportunities.</w:t>
            </w:r>
          </w:p>
          <w:p w14:paraId="168D1EE7" w14:textId="77777777" w:rsidR="006C5785" w:rsidRPr="00623112" w:rsidRDefault="007D5A27" w:rsidP="00135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3EE74B1A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4A38ED5A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04F6656C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02C9B658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68BF6D33" w14:textId="77777777" w:rsidR="0067792D" w:rsidRPr="00623112" w:rsidRDefault="007D5A27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2CD260E" w14:textId="77777777" w:rsidR="0067792D" w:rsidRPr="003172EC" w:rsidRDefault="007D5A27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6.4.2 Engage </w:t>
            </w:r>
            <w:r w:rsidRPr="001F13F6">
              <w:rPr>
                <w:rFonts w:cs="Arial"/>
              </w:rPr>
              <w:t xml:space="preserve">with neighbouring NR capability leads to identify over border </w:t>
            </w:r>
            <w:r>
              <w:rPr>
                <w:rFonts w:cs="Arial"/>
              </w:rPr>
              <w:t>assurance of Swift Water and Power Boat Instructors.</w:t>
            </w:r>
          </w:p>
        </w:tc>
        <w:tc>
          <w:tcPr>
            <w:tcW w:w="1624" w:type="dxa"/>
            <w:gridSpan w:val="2"/>
            <w:vMerge/>
            <w:shd w:val="clear" w:color="auto" w:fill="auto"/>
            <w:vAlign w:val="bottom"/>
          </w:tcPr>
          <w:p w14:paraId="6339A978" w14:textId="77777777" w:rsidR="0067792D" w:rsidRPr="003172EC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36275E40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1F57882E" w14:textId="77777777" w:rsidR="0067792D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 </w:t>
            </w:r>
            <w:r w:rsidRPr="000079CD">
              <w:rPr>
                <w:rFonts w:cstheme="minorHAnsi"/>
                <w:sz w:val="20"/>
                <w:szCs w:val="20"/>
              </w:rPr>
              <w:t>throughout the year 2022/23 and been planned with GMC to assure each other.</w:t>
            </w:r>
          </w:p>
          <w:p w14:paraId="7C1018C3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1092D8B2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6C8FCED9" w14:textId="77777777" w:rsidR="00555B8C" w:rsidRPr="00162672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162672">
              <w:rPr>
                <w:rFonts w:cstheme="minorHAnsi"/>
                <w:sz w:val="20"/>
                <w:szCs w:val="20"/>
              </w:rPr>
              <w:t>This has been expanded to include South Wales and Essex</w:t>
            </w:r>
            <w:r>
              <w:rPr>
                <w:rFonts w:cstheme="minorHAnsi"/>
                <w:sz w:val="20"/>
                <w:szCs w:val="20"/>
              </w:rPr>
              <w:t xml:space="preserve"> FRS</w:t>
            </w:r>
          </w:p>
          <w:p w14:paraId="63FF3EC9" w14:textId="77777777" w:rsidR="006C5785" w:rsidRPr="00623112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52188AD9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2937AE8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3EDEC21D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5A035097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0F64FF5A" w14:textId="77777777" w:rsidR="0067792D" w:rsidRPr="00623112" w:rsidRDefault="007D5A27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30A4C7B6" w14:textId="77777777" w:rsidR="0067792D" w:rsidRDefault="007D5A27" w:rsidP="0067792D">
            <w:pPr>
              <w:rPr>
                <w:rFonts w:cs="Arial"/>
              </w:rPr>
            </w:pPr>
            <w:r>
              <w:rPr>
                <w:rFonts w:cs="Arial"/>
              </w:rPr>
              <w:t xml:space="preserve">6.4.3 </w:t>
            </w:r>
            <w:r w:rsidRPr="00807C1F">
              <w:rPr>
                <w:rFonts w:cs="Arial"/>
              </w:rPr>
              <w:t xml:space="preserve">Support local and national debriefs and share learning from incidents where NR </w:t>
            </w:r>
            <w:r w:rsidRPr="00807C1F">
              <w:rPr>
                <w:rFonts w:cs="Arial"/>
              </w:rPr>
              <w:t>assets or expertise has been deployed.</w:t>
            </w:r>
          </w:p>
          <w:p w14:paraId="3C8E5B72" w14:textId="77777777" w:rsidR="0067792D" w:rsidRPr="003172EC" w:rsidRDefault="007D5A27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  <w:vAlign w:val="bottom"/>
          </w:tcPr>
          <w:p w14:paraId="3C570572" w14:textId="77777777" w:rsidR="0067792D" w:rsidRPr="003172EC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7178C8DE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41BEE06A" w14:textId="77777777" w:rsidR="0067792D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 with no specific date for completion. Will be completed as and when needed.</w:t>
            </w:r>
          </w:p>
          <w:p w14:paraId="52B40E69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6099AC0F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026A9418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per previous email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C00BA0" w14:textId="77777777" w:rsidR="00555B8C" w:rsidRPr="00623112" w:rsidRDefault="007D5A27" w:rsidP="001626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5B8AC7BA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61D09CD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30DF881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43B235D6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4C37A7FE" w14:textId="77777777" w:rsidR="0067792D" w:rsidRPr="003172EC" w:rsidRDefault="007D5A27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0E348DC6" w14:textId="77777777" w:rsidR="0067792D" w:rsidRPr="003172EC" w:rsidRDefault="007D5A27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>6.4.4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Continue to build relationships with NRFC and p</w:t>
            </w:r>
            <w:r w:rsidRPr="00CC041C">
              <w:rPr>
                <w:rFonts w:cs="Arial"/>
              </w:rPr>
              <w:t>rovide effective arrangements through National Resilience Fire Control for the monitoring, mobilisation and coordination of National Resilience assets.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112F97E2" w14:textId="77777777" w:rsidR="0067792D" w:rsidRPr="003172EC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69E2805B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163194C" w14:textId="77777777" w:rsidR="006F3393" w:rsidRPr="006F3393" w:rsidRDefault="007D5A27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t>NRFC have participated in USAR and MTA training days, giving a better understanding</w:t>
            </w:r>
            <w:r w:rsidRPr="006F3393">
              <w:rPr>
                <w:rFonts w:cstheme="minorHAnsi"/>
                <w:sz w:val="20"/>
                <w:szCs w:val="20"/>
              </w:rPr>
              <w:t xml:space="preserve"> of the capability.</w:t>
            </w:r>
          </w:p>
          <w:p w14:paraId="41CE4436" w14:textId="77777777" w:rsidR="006F3393" w:rsidRPr="006F3393" w:rsidRDefault="007D5A27" w:rsidP="006F3393">
            <w:pPr>
              <w:rPr>
                <w:rFonts w:cstheme="minorHAnsi"/>
                <w:sz w:val="20"/>
                <w:szCs w:val="20"/>
              </w:rPr>
            </w:pPr>
          </w:p>
          <w:p w14:paraId="211BB006" w14:textId="77777777" w:rsidR="006F3393" w:rsidRPr="006F3393" w:rsidRDefault="007D5A27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t>NRFC lead SM Taylor attends monthly internal meetings with MFRS NR.</w:t>
            </w:r>
          </w:p>
          <w:p w14:paraId="3E3C98F1" w14:textId="77777777" w:rsidR="006F3393" w:rsidRPr="006F3393" w:rsidRDefault="007D5A27" w:rsidP="006F3393">
            <w:pPr>
              <w:rPr>
                <w:rFonts w:cstheme="minorHAnsi"/>
                <w:sz w:val="20"/>
                <w:szCs w:val="20"/>
              </w:rPr>
            </w:pPr>
          </w:p>
          <w:p w14:paraId="35C42952" w14:textId="77777777" w:rsidR="0067792D" w:rsidRDefault="007D5A27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t>MTA table top</w:t>
            </w:r>
            <w:r w:rsidRPr="006F3393">
              <w:rPr>
                <w:rFonts w:cstheme="minorHAnsi"/>
                <w:sz w:val="20"/>
                <w:szCs w:val="20"/>
              </w:rPr>
              <w:t xml:space="preserve"> training events have taken place in NRFC. These are designed to test NRFC against any MAI recommendations.</w:t>
            </w:r>
          </w:p>
          <w:p w14:paraId="41720B7A" w14:textId="77777777" w:rsidR="006C5785" w:rsidRDefault="007D5A27" w:rsidP="006F3393">
            <w:pPr>
              <w:rPr>
                <w:rFonts w:cstheme="minorHAnsi"/>
                <w:sz w:val="20"/>
                <w:szCs w:val="20"/>
              </w:rPr>
            </w:pPr>
          </w:p>
          <w:p w14:paraId="4F2F153F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5C4EE821" w14:textId="77777777" w:rsidR="00555B8C" w:rsidRPr="00623112" w:rsidRDefault="007D5A27" w:rsidP="00135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NRFC will be invited to any exercises and training to give a better understanding of the NR capabilities. This is to include comma</w:t>
            </w:r>
            <w:r>
              <w:rPr>
                <w:rFonts w:cstheme="minorHAnsi"/>
                <w:sz w:val="20"/>
                <w:szCs w:val="20"/>
              </w:rPr>
              <w:t>nd seminars.</w:t>
            </w:r>
          </w:p>
        </w:tc>
        <w:tc>
          <w:tcPr>
            <w:tcW w:w="1961" w:type="dxa"/>
            <w:vMerge/>
            <w:shd w:val="clear" w:color="auto" w:fill="auto"/>
          </w:tcPr>
          <w:p w14:paraId="5A2C1673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8661929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2FE01C80" w14:textId="77777777" w:rsidR="0067792D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6ACD25FE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26C83CB1" w14:textId="77777777" w:rsidR="00636954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36505790"/>
          </w:p>
        </w:tc>
      </w:tr>
      <w:tr w:rsidR="009247FB" w14:paraId="70B3E0AD" w14:textId="77777777" w:rsidTr="00731296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5B377D5A" w14:textId="77777777" w:rsidR="002C7E2E" w:rsidRPr="002C7E2E" w:rsidRDefault="007D5A27" w:rsidP="002C7E2E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6.5 </w:t>
            </w:r>
            <w:r w:rsidRPr="002C7E2E">
              <w:rPr>
                <w:rFonts w:eastAsia="Arial"/>
                <w:b/>
                <w:bCs/>
                <w:sz w:val="24"/>
                <w:szCs w:val="24"/>
              </w:rPr>
              <w:t xml:space="preserve">Ensure collaborative opportunities are fully explored and developed with both internal and external stakeholders. </w:t>
            </w:r>
          </w:p>
          <w:p w14:paraId="7AD0DE1A" w14:textId="77777777" w:rsidR="002C7E2E" w:rsidRPr="00406202" w:rsidRDefault="007D5A27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39E587AD" w14:textId="77777777" w:rsidR="002C7E2E" w:rsidRPr="002C7E2E" w:rsidRDefault="007D5A27" w:rsidP="00636954">
            <w:pPr>
              <w:rPr>
                <w:rFonts w:cs="Arial"/>
              </w:rPr>
            </w:pPr>
            <w:r>
              <w:rPr>
                <w:rFonts w:cs="Arial"/>
              </w:rPr>
              <w:t xml:space="preserve">6.5.1 </w:t>
            </w:r>
            <w:r w:rsidRPr="0090051C">
              <w:rPr>
                <w:rFonts w:cs="Arial"/>
              </w:rPr>
              <w:t>Monitor and review all areas of collaboration</w:t>
            </w:r>
            <w:r>
              <w:rPr>
                <w:rFonts w:cs="Arial"/>
              </w:rPr>
              <w:t xml:space="preserve">, exploring shared training with </w:t>
            </w:r>
            <w:r w:rsidRPr="0090051C">
              <w:rPr>
                <w:rFonts w:cs="Arial"/>
              </w:rPr>
              <w:t>Merseyside Police and NWAS</w:t>
            </w:r>
            <w:r>
              <w:rPr>
                <w:rFonts w:cs="Arial"/>
              </w:rPr>
              <w:t xml:space="preserve"> helping to improve services to the public of Merseyside.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3592D7FB" w14:textId="77777777" w:rsidR="002C7E2E" w:rsidRPr="00636954" w:rsidRDefault="007D5A27" w:rsidP="002C7E2E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5D7493BF" w14:textId="77777777" w:rsidR="002C7E2E" w:rsidRPr="00406202" w:rsidRDefault="007D5A27" w:rsidP="002C7E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6" w:type="dxa"/>
            <w:shd w:val="clear" w:color="auto" w:fill="auto"/>
          </w:tcPr>
          <w:p w14:paraId="5C54DEE0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EF72512" w14:textId="77777777" w:rsidR="00731296" w:rsidRPr="00731296" w:rsidRDefault="007D5A27" w:rsidP="00731296">
            <w:pPr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731296">
              <w:rPr>
                <w:rFonts w:ascii="Calibri" w:eastAsia="Times New Roman" w:hAnsi="Calibri" w:cs="Segoe UI"/>
                <w:lang w:eastAsia="en-GB"/>
              </w:rPr>
              <w:t>Ongoing training and exercising scheduled with MERPOL and NWAS is captured by the TDA command department.</w:t>
            </w:r>
          </w:p>
          <w:p w14:paraId="2A55FA62" w14:textId="77777777" w:rsidR="00731296" w:rsidRPr="00731296" w:rsidRDefault="007D5A27" w:rsidP="00731296">
            <w:pPr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731296">
              <w:rPr>
                <w:rFonts w:ascii="Calibri" w:eastAsia="Times New Roman" w:hAnsi="Calibri" w:cs="Segoe UI"/>
                <w:lang w:eastAsia="en-GB"/>
              </w:rPr>
              <w:t>Joint training and exercising is ongoi</w:t>
            </w:r>
            <w:r w:rsidRPr="00731296">
              <w:rPr>
                <w:rFonts w:ascii="Calibri" w:eastAsia="Times New Roman" w:hAnsi="Calibri" w:cs="Segoe UI"/>
                <w:lang w:eastAsia="en-GB"/>
              </w:rPr>
              <w:t xml:space="preserve">ng in MTA, USAR, Flood and DIM. </w:t>
            </w:r>
          </w:p>
          <w:p w14:paraId="3F734915" w14:textId="77777777" w:rsidR="002C7E2E" w:rsidRDefault="007D5A27" w:rsidP="00731296">
            <w:pPr>
              <w:rPr>
                <w:rFonts w:ascii="Calibri" w:eastAsia="Times New Roman" w:hAnsi="Calibri" w:cs="Segoe UI"/>
                <w:lang w:eastAsia="en-GB"/>
              </w:rPr>
            </w:pPr>
            <w:r w:rsidRPr="00731296">
              <w:rPr>
                <w:rFonts w:ascii="Calibri" w:eastAsia="Times New Roman" w:hAnsi="Calibri" w:cs="Segoe UI"/>
                <w:lang w:eastAsia="en-GB"/>
              </w:rPr>
              <w:t>No specific date for completion collaborative opportunities will be explored throughout 2022/23.</w:t>
            </w:r>
          </w:p>
          <w:p w14:paraId="44C78F68" w14:textId="77777777" w:rsidR="006C5785" w:rsidRDefault="007D5A27" w:rsidP="00731296">
            <w:pPr>
              <w:rPr>
                <w:rFonts w:ascii="Calibri" w:eastAsia="Times New Roman" w:hAnsi="Calibri" w:cs="Segoe UI"/>
                <w:iCs/>
                <w:lang w:eastAsia="en-GB"/>
              </w:rPr>
            </w:pPr>
          </w:p>
          <w:p w14:paraId="36D56E63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34F88B21" w14:textId="77777777" w:rsidR="00076E66" w:rsidRDefault="007D5A27" w:rsidP="0073129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MTA joint training has taken place with MERPOL and NWAS for Senior Officers on Jops 3 changes.</w:t>
            </w:r>
          </w:p>
          <w:p w14:paraId="3DFE4F8C" w14:textId="77777777" w:rsidR="00076E66" w:rsidRDefault="007D5A27" w:rsidP="0073129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MTA training takes place every Monday at Station 19 with NWAS HART.</w:t>
            </w:r>
          </w:p>
          <w:p w14:paraId="603E908A" w14:textId="77777777" w:rsidR="00076E66" w:rsidRDefault="007D5A27" w:rsidP="0073129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MFRS MTA specialist response team have 2 local exercises planned with MERPOL firearms team (p</w:t>
            </w:r>
            <w:r>
              <w:rPr>
                <w:rFonts w:cstheme="minorHAnsi"/>
                <w:iCs/>
                <w:sz w:val="20"/>
                <w:szCs w:val="20"/>
              </w:rPr>
              <w:t>ractical scenarios) to promote learning and find areas of good practice following MEN Enquiry recommendations.</w:t>
            </w:r>
          </w:p>
          <w:p w14:paraId="5B3BE070" w14:textId="77777777" w:rsidR="00555B8C" w:rsidRPr="00F076D4" w:rsidRDefault="007D5A27" w:rsidP="00731296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231E0E84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531FB206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01FD6261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5BC65A46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3FBF4AF4" w14:textId="77777777" w:rsidR="002C7E2E" w:rsidRPr="00406202" w:rsidRDefault="007D5A27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8AB5805" w14:textId="77777777" w:rsidR="002C7E2E" w:rsidRDefault="007D5A27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6.5.2 </w:t>
            </w:r>
            <w:r w:rsidRPr="000B4FDD">
              <w:rPr>
                <w:rFonts w:cs="Arial"/>
              </w:rPr>
              <w:t xml:space="preserve">Continue to engage with multi agency partners to support collaborative work streams which embed JESIP principles </w:t>
            </w:r>
            <w:r w:rsidRPr="000B4FDD">
              <w:rPr>
                <w:rFonts w:cs="Arial"/>
              </w:rPr>
              <w:t>identify emerging threats to minimise impact to all emergency responders</w:t>
            </w:r>
          </w:p>
          <w:p w14:paraId="505C8870" w14:textId="77777777" w:rsidR="002C7E2E" w:rsidRPr="00406202" w:rsidRDefault="007D5A27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08EB1B9D" w14:textId="77777777" w:rsidR="002C7E2E" w:rsidRPr="00406202" w:rsidRDefault="007D5A27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14:paraId="3E8F113B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1194CAF2" w14:textId="77777777" w:rsidR="00731296" w:rsidRPr="00731296" w:rsidRDefault="007D5A27" w:rsidP="00731296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 xml:space="preserve">No completion date given for this as this is ongoing throughout the calendar year. </w:t>
            </w:r>
          </w:p>
          <w:p w14:paraId="143A5678" w14:textId="77777777" w:rsidR="006F3393" w:rsidRDefault="007D5A27" w:rsidP="00731296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Ongoing training days with partners as well as attending JESIP training days throughout the year.</w:t>
            </w:r>
          </w:p>
          <w:p w14:paraId="1D14080C" w14:textId="77777777" w:rsidR="006C5785" w:rsidRDefault="007D5A27" w:rsidP="00731296">
            <w:pPr>
              <w:rPr>
                <w:rFonts w:cstheme="minorHAnsi"/>
                <w:sz w:val="20"/>
                <w:szCs w:val="20"/>
              </w:rPr>
            </w:pPr>
          </w:p>
          <w:p w14:paraId="24856EA8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2DF2E2A6" w14:textId="77777777" w:rsidR="00555B8C" w:rsidRPr="00162672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162672">
              <w:rPr>
                <w:rFonts w:cstheme="minorHAnsi"/>
                <w:sz w:val="20"/>
                <w:szCs w:val="20"/>
              </w:rPr>
              <w:t>As per previous update. MFRS has led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62672">
              <w:rPr>
                <w:rFonts w:cstheme="minorHAnsi"/>
                <w:sz w:val="20"/>
                <w:szCs w:val="20"/>
              </w:rPr>
              <w:t>on the joint MTA jops 3 training for the North West group</w:t>
            </w:r>
            <w:r>
              <w:rPr>
                <w:rFonts w:cstheme="minorHAnsi"/>
                <w:sz w:val="20"/>
                <w:szCs w:val="20"/>
              </w:rPr>
              <w:t xml:space="preserve"> to ensure compliance with changes giving training for Police, NWAS and Fire service. </w:t>
            </w:r>
            <w:r w:rsidRPr="0016267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EDB5F2" w14:textId="77777777" w:rsidR="006C5785" w:rsidRPr="00623112" w:rsidRDefault="007D5A27" w:rsidP="007312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0F69F53C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6EF1BCFC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4AEC069C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150E2326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638213D5" w14:textId="77777777" w:rsidR="002C7E2E" w:rsidRPr="00406202" w:rsidRDefault="007D5A27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03FBB82" w14:textId="77777777" w:rsidR="002C7E2E" w:rsidRPr="000B4FDD" w:rsidRDefault="007D5A27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6.5.3 </w:t>
            </w:r>
            <w:r w:rsidRPr="000B4FDD">
              <w:rPr>
                <w:rFonts w:cs="Arial"/>
              </w:rPr>
              <w:t xml:space="preserve">Continue the work to redevelop the </w:t>
            </w:r>
            <w:r>
              <w:rPr>
                <w:rFonts w:cs="Arial"/>
              </w:rPr>
              <w:t xml:space="preserve">local </w:t>
            </w:r>
            <w:r w:rsidRPr="000B4FDD">
              <w:rPr>
                <w:rFonts w:cs="Arial"/>
              </w:rPr>
              <w:t xml:space="preserve">NR website </w:t>
            </w:r>
            <w:r>
              <w:rPr>
                <w:rFonts w:cs="Arial"/>
              </w:rPr>
              <w:t xml:space="preserve">and MFRS portal </w:t>
            </w:r>
            <w:r w:rsidRPr="000B4FDD">
              <w:rPr>
                <w:rFonts w:cs="Arial"/>
              </w:rPr>
              <w:t xml:space="preserve">ensuring a reliable robust user-friendly platform is available to </w:t>
            </w:r>
            <w:r>
              <w:rPr>
                <w:rFonts w:cs="Arial"/>
              </w:rPr>
              <w:t xml:space="preserve">communicate and </w:t>
            </w:r>
            <w:r w:rsidRPr="000B4FDD">
              <w:rPr>
                <w:rFonts w:cs="Arial"/>
              </w:rPr>
              <w:t xml:space="preserve">support NR and </w:t>
            </w:r>
            <w:r>
              <w:rPr>
                <w:rFonts w:cs="Arial"/>
              </w:rPr>
              <w:t>M</w:t>
            </w:r>
            <w:r w:rsidRPr="000B4FDD">
              <w:rPr>
                <w:rFonts w:cs="Arial"/>
              </w:rPr>
              <w:t>FRS.</w:t>
            </w:r>
          </w:p>
          <w:p w14:paraId="780917A1" w14:textId="77777777" w:rsidR="002C7E2E" w:rsidRPr="00406202" w:rsidRDefault="007D5A27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0FDC7E8B" w14:textId="77777777" w:rsidR="002C7E2E" w:rsidRPr="00406202" w:rsidRDefault="007D5A27" w:rsidP="0067792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14:paraId="18EF4223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2DC8EF90" w14:textId="77777777" w:rsidR="002C7E2E" w:rsidRDefault="007D5A27" w:rsidP="00636954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No specific date given for completion. NR SPOC is working with the  design</w:t>
            </w:r>
            <w:r w:rsidRPr="00731296">
              <w:rPr>
                <w:rFonts w:cstheme="minorHAnsi"/>
                <w:sz w:val="20"/>
                <w:szCs w:val="20"/>
              </w:rPr>
              <w:t xml:space="preserve"> and development team to ensure support is ongoing for NR and MFRS.</w:t>
            </w:r>
          </w:p>
          <w:p w14:paraId="109B3FA8" w14:textId="77777777" w:rsidR="006C5785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  <w:p w14:paraId="2EE5C96D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406D39AF" w14:textId="77777777" w:rsidR="00555B8C" w:rsidRPr="00162672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162672">
              <w:rPr>
                <w:rFonts w:cstheme="minorHAnsi"/>
                <w:sz w:val="20"/>
                <w:szCs w:val="20"/>
              </w:rPr>
              <w:t>As per previous</w:t>
            </w:r>
            <w:r>
              <w:rPr>
                <w:rFonts w:cstheme="minorHAnsi"/>
                <w:sz w:val="20"/>
                <w:szCs w:val="20"/>
              </w:rPr>
              <w:t xml:space="preserve"> update</w:t>
            </w:r>
          </w:p>
          <w:p w14:paraId="394AB54F" w14:textId="77777777" w:rsidR="006C5785" w:rsidRPr="00623112" w:rsidRDefault="007D5A27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021A5D29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4874AFFB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3F9011F8" w14:textId="77777777" w:rsidR="002C7E2E" w:rsidRPr="00623112" w:rsidRDefault="007D5A27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9247FB" w14:paraId="42CE4FA5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5A672A4A" w14:textId="77777777" w:rsidR="002C7E2E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00338930" w14:textId="77777777" w:rsidTr="00731296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7FD242F5" w14:textId="77777777" w:rsidR="00292D32" w:rsidRPr="00292D32" w:rsidRDefault="007D5A27" w:rsidP="00292D32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6.6 </w:t>
            </w:r>
            <w:r w:rsidRPr="00292D32">
              <w:rPr>
                <w:rFonts w:eastAsia="Arial"/>
                <w:b/>
                <w:bCs/>
                <w:sz w:val="24"/>
                <w:szCs w:val="24"/>
              </w:rPr>
              <w:t>Provide principal officers with regular updates on the functional plan and key deliverables.</w:t>
            </w:r>
          </w:p>
          <w:p w14:paraId="405F9EED" w14:textId="77777777" w:rsidR="00292D32" w:rsidRPr="00406202" w:rsidRDefault="007D5A27" w:rsidP="007C733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F60AF8F" w14:textId="77777777" w:rsidR="00292D32" w:rsidRDefault="007D5A27" w:rsidP="00292D32">
            <w:pPr>
              <w:rPr>
                <w:rFonts w:cs="Arial"/>
              </w:rPr>
            </w:pPr>
            <w:r>
              <w:rPr>
                <w:rFonts w:cs="Arial"/>
              </w:rPr>
              <w:t xml:space="preserve">6.6.1 Provide principal officers with a </w:t>
            </w:r>
            <w:r>
              <w:rPr>
                <w:rFonts w:cs="Arial"/>
              </w:rPr>
              <w:t>yearly s</w:t>
            </w:r>
            <w:r w:rsidRPr="0050717F">
              <w:rPr>
                <w:rFonts w:cs="Arial"/>
              </w:rPr>
              <w:t xml:space="preserve">tatement of </w:t>
            </w:r>
            <w:r>
              <w:rPr>
                <w:rFonts w:cs="Arial"/>
              </w:rPr>
              <w:t>NR KPI’s.</w:t>
            </w:r>
          </w:p>
          <w:p w14:paraId="2B3BC30A" w14:textId="77777777" w:rsidR="00292D32" w:rsidRPr="00406202" w:rsidRDefault="007D5A27" w:rsidP="007C733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2EB6120D" w14:textId="77777777" w:rsidR="00292D32" w:rsidRPr="00636954" w:rsidRDefault="007D5A27" w:rsidP="002C7E2E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19DF5823" w14:textId="77777777" w:rsidR="00292D32" w:rsidRPr="003172EC" w:rsidRDefault="007D5A27" w:rsidP="002C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28450145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7A4E83A3" w14:textId="77777777" w:rsidR="00731296" w:rsidRDefault="007D5A27" w:rsidP="007C7331">
            <w:pPr>
              <w:rPr>
                <w:rFonts w:cstheme="minorHAnsi"/>
                <w:iCs/>
                <w:sz w:val="20"/>
                <w:szCs w:val="20"/>
              </w:rPr>
            </w:pPr>
            <w:r w:rsidRPr="00731296">
              <w:rPr>
                <w:rFonts w:cstheme="minorHAnsi"/>
                <w:iCs/>
                <w:sz w:val="20"/>
                <w:szCs w:val="20"/>
              </w:rPr>
              <w:t>Principal Officers will be provided an overview of MFRS NR KPI’s at the next Operations Board in July.</w:t>
            </w:r>
          </w:p>
          <w:p w14:paraId="311D00AC" w14:textId="77777777" w:rsidR="006C5785" w:rsidRDefault="007D5A27" w:rsidP="007C733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0AF9516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2AF7353A" w14:textId="77777777" w:rsidR="00555B8C" w:rsidRPr="00E958DA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E958DA">
              <w:rPr>
                <w:rFonts w:cstheme="minorHAnsi"/>
                <w:sz w:val="20"/>
                <w:szCs w:val="20"/>
              </w:rPr>
              <w:t xml:space="preserve">This will be covered in </w:t>
            </w:r>
            <w:r>
              <w:rPr>
                <w:rFonts w:cstheme="minorHAnsi"/>
                <w:sz w:val="20"/>
                <w:szCs w:val="20"/>
              </w:rPr>
              <w:t xml:space="preserve">November Ops Board NR </w:t>
            </w:r>
            <w:r>
              <w:rPr>
                <w:rFonts w:cstheme="minorHAnsi"/>
                <w:sz w:val="20"/>
                <w:szCs w:val="20"/>
              </w:rPr>
              <w:t>update</w:t>
            </w:r>
          </w:p>
          <w:p w14:paraId="68C1A971" w14:textId="77777777" w:rsidR="00292D32" w:rsidRPr="00F076D4" w:rsidRDefault="007D5A27" w:rsidP="00E958DA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688E36CE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32D9661C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592F21E1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7BD42DB4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54229EBF" w14:textId="77777777" w:rsidR="00292D32" w:rsidRPr="00406202" w:rsidRDefault="007D5A27" w:rsidP="007C733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4F30FAF3" w14:textId="77777777" w:rsidR="00292D32" w:rsidRPr="00406202" w:rsidRDefault="007D5A27" w:rsidP="007C733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6.6.2 Provide Lead Officer with regular updates of NR capabilities through </w:t>
            </w:r>
            <w:r>
              <w:rPr>
                <w:rFonts w:cs="Arial"/>
              </w:rPr>
              <w:t>one-to-one</w:t>
            </w:r>
            <w:r>
              <w:rPr>
                <w:rFonts w:cs="Arial"/>
              </w:rPr>
              <w:t xml:space="preserve"> meetings.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25182448" w14:textId="77777777" w:rsidR="00292D32" w:rsidRPr="003172EC" w:rsidRDefault="007D5A27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2A349621" w14:textId="77777777" w:rsidR="0082337D" w:rsidRPr="0082337D" w:rsidRDefault="007D5A27" w:rsidP="0082337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2337D">
              <w:rPr>
                <w:rFonts w:cstheme="minorHAnsi"/>
                <w:b/>
                <w:bCs/>
                <w:sz w:val="20"/>
                <w:szCs w:val="20"/>
                <w:u w:val="single"/>
              </w:rPr>
              <w:t>April – June update</w:t>
            </w:r>
          </w:p>
          <w:p w14:paraId="3E703DC4" w14:textId="77777777" w:rsidR="00292D32" w:rsidRDefault="007D5A27" w:rsidP="007C7331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Ongoing throughout the year in regular monthly one to ones.</w:t>
            </w:r>
          </w:p>
          <w:p w14:paraId="72FE5082" w14:textId="77777777" w:rsidR="006C5785" w:rsidRDefault="007D5A27" w:rsidP="007C7331">
            <w:pPr>
              <w:rPr>
                <w:rFonts w:cstheme="minorHAnsi"/>
                <w:sz w:val="20"/>
                <w:szCs w:val="20"/>
              </w:rPr>
            </w:pPr>
          </w:p>
          <w:p w14:paraId="21636FEF" w14:textId="77777777" w:rsidR="006C5785" w:rsidRDefault="007D5A27" w:rsidP="006C578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July-Sept update</w:t>
            </w:r>
          </w:p>
          <w:p w14:paraId="7EC9DC18" w14:textId="77777777" w:rsidR="00555B8C" w:rsidRPr="00162672" w:rsidRDefault="007D5A27" w:rsidP="006C5785">
            <w:pPr>
              <w:rPr>
                <w:rFonts w:cstheme="minorHAnsi"/>
                <w:sz w:val="20"/>
                <w:szCs w:val="20"/>
              </w:rPr>
            </w:pPr>
            <w:r w:rsidRPr="00162672">
              <w:rPr>
                <w:rFonts w:cstheme="minorHAnsi"/>
                <w:sz w:val="20"/>
                <w:szCs w:val="20"/>
              </w:rPr>
              <w:t>As per previous update</w:t>
            </w:r>
          </w:p>
          <w:p w14:paraId="210D6E5F" w14:textId="77777777" w:rsidR="006C5785" w:rsidRPr="00623112" w:rsidRDefault="007D5A27" w:rsidP="007C7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1B4FEA7C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63E364D2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259FBAF6" w14:textId="77777777" w:rsidR="00292D32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47FB" w14:paraId="5A275AB0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15EA5764" w14:textId="77777777" w:rsidR="002C7E2E" w:rsidRPr="00623112" w:rsidRDefault="007D5A27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2CEF718" w14:textId="77777777" w:rsidR="00F873B9" w:rsidRDefault="007D5A27" w:rsidP="0067792D">
      <w:pPr>
        <w:rPr>
          <w:rFonts w:cstheme="minorHAnsi"/>
          <w:sz w:val="20"/>
          <w:szCs w:val="20"/>
        </w:rPr>
      </w:pPr>
    </w:p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5593"/>
      </w:tblGrid>
      <w:tr w:rsidR="009247FB" w14:paraId="565F0C9C" w14:textId="77777777" w:rsidTr="0053214C">
        <w:tc>
          <w:tcPr>
            <w:tcW w:w="15593" w:type="dxa"/>
            <w:shd w:val="clear" w:color="auto" w:fill="D9D9D9" w:themeFill="background1" w:themeFillShade="D9"/>
          </w:tcPr>
          <w:p w14:paraId="48EA0F70" w14:textId="77777777" w:rsidR="00342DDA" w:rsidRPr="00251995" w:rsidRDefault="007D5A27" w:rsidP="005321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 xml:space="preserve">RAG </w:t>
            </w:r>
            <w:r w:rsidRPr="00251995">
              <w:rPr>
                <w:rFonts w:cstheme="minorHAnsi"/>
                <w:b/>
                <w:sz w:val="18"/>
                <w:szCs w:val="18"/>
              </w:rPr>
              <w:t>Descriptor</w:t>
            </w:r>
          </w:p>
        </w:tc>
      </w:tr>
    </w:tbl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370"/>
        <w:gridCol w:w="3966"/>
        <w:gridCol w:w="3595"/>
        <w:gridCol w:w="2381"/>
      </w:tblGrid>
      <w:tr w:rsidR="009247FB" w14:paraId="459B1880" w14:textId="77777777" w:rsidTr="00111A26">
        <w:trPr>
          <w:trHeight w:val="1004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9D1B" w14:textId="77777777" w:rsidR="00342DDA" w:rsidRDefault="007D5A27" w:rsidP="0053214C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 xml:space="preserve">    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E5E1" w14:textId="77777777" w:rsidR="00342DDA" w:rsidRDefault="007D5A27" w:rsidP="00532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is unlikely to be delivered within the current functional delivery plan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D71B" w14:textId="77777777" w:rsidR="00342DDA" w:rsidRDefault="007D5A27" w:rsidP="00532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1600" w14:textId="77777777" w:rsidR="00342DDA" w:rsidRDefault="007D5A27" w:rsidP="00532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will be delivered by the designated deadline within th</w:t>
            </w:r>
            <w:r>
              <w:rPr>
                <w:b/>
                <w:bCs/>
                <w:color w:val="FFFFFF"/>
                <w:sz w:val="18"/>
                <w:szCs w:val="18"/>
              </w:rPr>
              <w:t>e functional plan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ED1E" w14:textId="77777777" w:rsidR="00342DDA" w:rsidRDefault="007D5A27" w:rsidP="005321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6917801F" w14:textId="77777777" w:rsidR="00342DDA" w:rsidRDefault="007D5A27" w:rsidP="00532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07CE46" w14:textId="77777777" w:rsidR="00342DDA" w:rsidRDefault="007D5A27" w:rsidP="00342DDA">
      <w:pPr>
        <w:rPr>
          <w:rFonts w:cstheme="minorHAnsi"/>
          <w:sz w:val="20"/>
          <w:szCs w:val="20"/>
        </w:rPr>
      </w:pP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</w:p>
    <w:p w14:paraId="48814339" w14:textId="77777777" w:rsidR="00342DDA" w:rsidRDefault="007D5A27" w:rsidP="00342DDA">
      <w:pPr>
        <w:rPr>
          <w:rFonts w:cstheme="minorHAnsi"/>
          <w:sz w:val="20"/>
          <w:szCs w:val="20"/>
        </w:rPr>
      </w:pPr>
    </w:p>
    <w:p w14:paraId="21FCBBD9" w14:textId="77777777" w:rsidR="00342DDA" w:rsidRPr="00575B69" w:rsidRDefault="007D5A27" w:rsidP="00342DD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9247FB" w14:paraId="7E47D15B" w14:textId="77777777" w:rsidTr="0053214C">
        <w:tc>
          <w:tcPr>
            <w:tcW w:w="8140" w:type="dxa"/>
            <w:gridSpan w:val="2"/>
            <w:shd w:val="clear" w:color="auto" w:fill="D9D9D9" w:themeFill="background1" w:themeFillShade="D9"/>
          </w:tcPr>
          <w:p w14:paraId="77BF3B03" w14:textId="77777777" w:rsidR="00342DDA" w:rsidRDefault="007D5A27" w:rsidP="0053214C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SUMMARY – 30.06.23</w:t>
            </w:r>
          </w:p>
        </w:tc>
      </w:tr>
      <w:tr w:rsidR="009247FB" w14:paraId="031ABB01" w14:textId="77777777" w:rsidTr="0053214C">
        <w:tc>
          <w:tcPr>
            <w:tcW w:w="6723" w:type="dxa"/>
            <w:shd w:val="clear" w:color="auto" w:fill="D9D9D9" w:themeFill="background1" w:themeFillShade="D9"/>
          </w:tcPr>
          <w:p w14:paraId="24378639" w14:textId="77777777" w:rsidR="00342DDA" w:rsidRPr="00817EFF" w:rsidRDefault="007D5A27" w:rsidP="0053214C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</w:rPr>
              <w:t xml:space="preserve">Total Number of </w:t>
            </w:r>
            <w:r>
              <w:rPr>
                <w:rFonts w:cs="Arial"/>
                <w:b/>
              </w:rPr>
              <w:t>Workstreams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124FD6C" w14:textId="77777777" w:rsidR="00342DDA" w:rsidRPr="00222F6D" w:rsidRDefault="007D5A27" w:rsidP="0053214C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 (100%)</w:t>
            </w:r>
          </w:p>
        </w:tc>
      </w:tr>
      <w:tr w:rsidR="009247FB" w14:paraId="661AAE15" w14:textId="77777777" w:rsidTr="0053214C">
        <w:tc>
          <w:tcPr>
            <w:tcW w:w="6723" w:type="dxa"/>
            <w:shd w:val="clear" w:color="auto" w:fill="548DD4" w:themeFill="text2" w:themeFillTint="99"/>
          </w:tcPr>
          <w:p w14:paraId="3384D3A2" w14:textId="77777777" w:rsidR="00342DDA" w:rsidRPr="00080A73" w:rsidRDefault="007D5A27" w:rsidP="0053214C">
            <w:pPr>
              <w:pStyle w:val="ListParagraph"/>
              <w:spacing w:after="120" w:line="276" w:lineRule="auto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80A73"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</w:tcPr>
          <w:p w14:paraId="09B7AAA8" w14:textId="77777777" w:rsidR="00342DDA" w:rsidRPr="00222F6D" w:rsidRDefault="007D5A27" w:rsidP="0053214C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9247FB" w14:paraId="6A5DCF66" w14:textId="77777777" w:rsidTr="0053214C">
        <w:tc>
          <w:tcPr>
            <w:tcW w:w="6723" w:type="dxa"/>
            <w:shd w:val="clear" w:color="auto" w:fill="FF0000"/>
          </w:tcPr>
          <w:p w14:paraId="289542EB" w14:textId="77777777" w:rsidR="00342DDA" w:rsidRPr="00817EFF" w:rsidRDefault="007D5A27" w:rsidP="0053214C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DD76B6">
              <w:rPr>
                <w:rFonts w:cs="Arial"/>
                <w:b/>
                <w:color w:val="FFFFFF" w:themeColor="background1"/>
                <w:sz w:val="20"/>
                <w:szCs w:val="20"/>
              </w:rPr>
              <w:t>Action is unlikely to be delivered within the current functional delivery plan</w:t>
            </w:r>
          </w:p>
        </w:tc>
        <w:tc>
          <w:tcPr>
            <w:tcW w:w="1417" w:type="dxa"/>
          </w:tcPr>
          <w:p w14:paraId="01350718" w14:textId="77777777" w:rsidR="00342DDA" w:rsidRPr="00222F6D" w:rsidRDefault="007D5A27" w:rsidP="00342DDA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 (100%)</w:t>
            </w:r>
          </w:p>
        </w:tc>
      </w:tr>
      <w:tr w:rsidR="009247FB" w14:paraId="1B0EB6B4" w14:textId="77777777" w:rsidTr="0053214C">
        <w:tc>
          <w:tcPr>
            <w:tcW w:w="6723" w:type="dxa"/>
            <w:shd w:val="clear" w:color="auto" w:fill="FFC000"/>
          </w:tcPr>
          <w:p w14:paraId="2BEA784A" w14:textId="77777777" w:rsidR="00342DDA" w:rsidRPr="00817EFF" w:rsidRDefault="007D5A27" w:rsidP="0053214C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  <w:sz w:val="20"/>
                <w:szCs w:val="20"/>
              </w:rPr>
              <w:t xml:space="preserve">Action may not be </w:t>
            </w:r>
            <w:r w:rsidRPr="00817EFF">
              <w:rPr>
                <w:rFonts w:cs="Arial"/>
                <w:b/>
                <w:sz w:val="20"/>
                <w:szCs w:val="20"/>
              </w:rPr>
              <w:t>delivered by the designated deadline within the functional plan</w:t>
            </w:r>
          </w:p>
        </w:tc>
        <w:tc>
          <w:tcPr>
            <w:tcW w:w="1417" w:type="dxa"/>
          </w:tcPr>
          <w:p w14:paraId="5D1573F7" w14:textId="77777777" w:rsidR="00342DDA" w:rsidRPr="00222F6D" w:rsidRDefault="007D5A27" w:rsidP="0053214C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9247FB" w14:paraId="68825385" w14:textId="77777777" w:rsidTr="0053214C">
        <w:tc>
          <w:tcPr>
            <w:tcW w:w="6723" w:type="dxa"/>
            <w:shd w:val="clear" w:color="auto" w:fill="92D050"/>
          </w:tcPr>
          <w:p w14:paraId="1E83E76B" w14:textId="77777777" w:rsidR="00342DDA" w:rsidRPr="00817EFF" w:rsidRDefault="007D5A27" w:rsidP="0053214C">
            <w:pPr>
              <w:pStyle w:val="ListParagraph"/>
              <w:spacing w:after="120" w:line="276" w:lineRule="auto"/>
              <w:ind w:left="0"/>
              <w:rPr>
                <w:rFonts w:cs="Arial"/>
                <w:b/>
              </w:rPr>
            </w:pPr>
            <w:r w:rsidRPr="00817EFF"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</w:tcPr>
          <w:p w14:paraId="4551A70C" w14:textId="77777777" w:rsidR="00342DDA" w:rsidRPr="00222F6D" w:rsidRDefault="007D5A27" w:rsidP="0053214C">
            <w:pPr>
              <w:pStyle w:val="ListParagraph"/>
              <w:spacing w:after="120" w:line="276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9247FB" w14:paraId="676F5FE1" w14:textId="77777777" w:rsidTr="0053214C">
        <w:tc>
          <w:tcPr>
            <w:tcW w:w="6723" w:type="dxa"/>
            <w:shd w:val="clear" w:color="auto" w:fill="auto"/>
          </w:tcPr>
          <w:p w14:paraId="6ACAFF30" w14:textId="77777777" w:rsidR="00342DDA" w:rsidRPr="00DD76B6" w:rsidRDefault="007D5A27" w:rsidP="0053214C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 not yet started</w:t>
            </w:r>
          </w:p>
        </w:tc>
        <w:tc>
          <w:tcPr>
            <w:tcW w:w="1417" w:type="dxa"/>
          </w:tcPr>
          <w:p w14:paraId="08ACC788" w14:textId="77777777" w:rsidR="00342DDA" w:rsidRDefault="007D5A27" w:rsidP="0053214C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</w:tbl>
    <w:p w14:paraId="36BE32C6" w14:textId="77777777" w:rsidR="00016109" w:rsidRDefault="007D5A27" w:rsidP="0067792D">
      <w:pPr>
        <w:rPr>
          <w:rFonts w:cstheme="minorHAnsi"/>
          <w:sz w:val="20"/>
          <w:szCs w:val="20"/>
        </w:rPr>
      </w:pP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</w:p>
    <w:p w14:paraId="39AEAF52" w14:textId="77777777" w:rsidR="00016109" w:rsidRDefault="007D5A27" w:rsidP="004830A6">
      <w:pPr>
        <w:rPr>
          <w:rFonts w:cstheme="minorHAnsi"/>
          <w:sz w:val="20"/>
          <w:szCs w:val="20"/>
        </w:rPr>
      </w:pPr>
    </w:p>
    <w:p w14:paraId="7D88AB03" w14:textId="77777777" w:rsidR="00016109" w:rsidRDefault="007D5A27" w:rsidP="004830A6">
      <w:pPr>
        <w:rPr>
          <w:rFonts w:cstheme="minorHAnsi"/>
          <w:sz w:val="20"/>
          <w:szCs w:val="20"/>
        </w:rPr>
      </w:pPr>
    </w:p>
    <w:p w14:paraId="7F158434" w14:textId="77777777" w:rsidR="00016109" w:rsidRPr="00623112" w:rsidRDefault="007D5A27" w:rsidP="004830A6">
      <w:pPr>
        <w:rPr>
          <w:rFonts w:cstheme="minorHAnsi"/>
          <w:sz w:val="20"/>
          <w:szCs w:val="20"/>
        </w:rPr>
      </w:pPr>
    </w:p>
    <w:p w14:paraId="777DB14E" w14:textId="77777777" w:rsidR="00206E3F" w:rsidRDefault="007D5A27"/>
    <w:p w14:paraId="2C07E543" w14:textId="77777777" w:rsidR="00216703" w:rsidRDefault="007D5A27" w:rsidP="00016109">
      <w:pPr>
        <w:jc w:val="center"/>
      </w:pPr>
    </w:p>
    <w:p w14:paraId="45F312C8" w14:textId="77777777" w:rsidR="00F55AA0" w:rsidRDefault="007D5A27" w:rsidP="00016109">
      <w:pPr>
        <w:jc w:val="center"/>
      </w:pPr>
    </w:p>
    <w:p w14:paraId="19245B86" w14:textId="77777777" w:rsidR="00051144" w:rsidRDefault="007D5A27" w:rsidP="00051144">
      <w:pPr>
        <w:jc w:val="center"/>
      </w:pPr>
    </w:p>
    <w:p w14:paraId="22D7E77E" w14:textId="77777777" w:rsidR="00051144" w:rsidRDefault="007D5A27" w:rsidP="00051144">
      <w:pPr>
        <w:jc w:val="center"/>
      </w:pPr>
    </w:p>
    <w:p w14:paraId="4FD88F02" w14:textId="77777777" w:rsidR="00051144" w:rsidRDefault="007D5A27" w:rsidP="00051144">
      <w:pPr>
        <w:jc w:val="center"/>
      </w:pPr>
    </w:p>
    <w:p w14:paraId="41F32F72" w14:textId="77777777" w:rsidR="00051144" w:rsidRDefault="007D5A27" w:rsidP="00051144">
      <w:pPr>
        <w:jc w:val="center"/>
      </w:pPr>
    </w:p>
    <w:p w14:paraId="296FFB96" w14:textId="77777777" w:rsidR="00051144" w:rsidRDefault="007D5A27" w:rsidP="00051144">
      <w:pPr>
        <w:jc w:val="center"/>
      </w:pPr>
    </w:p>
    <w:p w14:paraId="481374CC" w14:textId="77777777" w:rsidR="00051144" w:rsidRDefault="007D5A27" w:rsidP="00051144">
      <w:pPr>
        <w:jc w:val="center"/>
      </w:pPr>
    </w:p>
    <w:p w14:paraId="2D747EA4" w14:textId="77777777" w:rsidR="00051144" w:rsidRDefault="007D5A27" w:rsidP="00051144">
      <w:pPr>
        <w:jc w:val="center"/>
      </w:pPr>
    </w:p>
    <w:p w14:paraId="692B2CD2" w14:textId="77777777" w:rsidR="00051144" w:rsidRDefault="007D5A27" w:rsidP="0005114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8250"/>
      </w:tblGrid>
      <w:tr w:rsidR="009247FB" w14:paraId="41DF4D95" w14:textId="77777777" w:rsidTr="00EB2BB0">
        <w:tc>
          <w:tcPr>
            <w:tcW w:w="1242" w:type="dxa"/>
          </w:tcPr>
          <w:p w14:paraId="38636CED" w14:textId="77777777" w:rsidR="007F2EB7" w:rsidRDefault="007D5A27" w:rsidP="007F2EB7">
            <w:pPr>
              <w:jc w:val="center"/>
            </w:pPr>
          </w:p>
        </w:tc>
        <w:sdt>
          <w:sdtPr>
            <w:alias w:val="Please select from dropdown options"/>
            <w:tag w:val="Please select from dropdown options"/>
            <w:id w:val="-951628368"/>
            <w:lock w:val="sdtLocked"/>
            <w:placeholder>
              <w:docPart w:val="6F5ED4B402F140178F9FAE86AE06E900"/>
            </w:placeholder>
            <w:showingPlcHdr/>
            <w:dropDownList>
              <w:listItem w:value="Choose an item."/>
              <w:listItem w:displayText="Option 1 MFRS internal evaluation " w:value="Option 1 MFRS internal evaluation "/>
              <w:listItem w:displayText="Option 2 LJMU free research" w:value="Option 2 LJMU free research"/>
              <w:listItem w:displayText="Option 3 Paid research" w:value="Option 3 Paid research"/>
            </w:dropDownList>
          </w:sdtPr>
          <w:sdtEndPr/>
          <w:sdtContent>
            <w:tc>
              <w:tcPr>
                <w:tcW w:w="5812" w:type="dxa"/>
              </w:tcPr>
              <w:p w14:paraId="59568482" w14:textId="77777777" w:rsidR="007F2EB7" w:rsidRDefault="007D5A27" w:rsidP="007F2EB7">
                <w:r>
                  <w:t>Please select from options</w:t>
                </w:r>
              </w:p>
            </w:tc>
          </w:sdtContent>
        </w:sdt>
        <w:tc>
          <w:tcPr>
            <w:tcW w:w="8250" w:type="dxa"/>
          </w:tcPr>
          <w:p w14:paraId="672642D8" w14:textId="77777777" w:rsidR="007F2EB7" w:rsidRDefault="007D5A27" w:rsidP="007F2EB7"/>
        </w:tc>
      </w:tr>
    </w:tbl>
    <w:p w14:paraId="2EB0234C" w14:textId="77777777" w:rsidR="004419A0" w:rsidRDefault="007D5A27"/>
    <w:p w14:paraId="3646F01A" w14:textId="77777777" w:rsidR="00055992" w:rsidRDefault="007D5A27"/>
    <w:sectPr w:rsidR="00055992" w:rsidSect="00FD34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0270" w14:textId="77777777" w:rsidR="00000000" w:rsidRDefault="007D5A27">
      <w:pPr>
        <w:spacing w:after="0" w:line="240" w:lineRule="auto"/>
      </w:pPr>
      <w:r>
        <w:separator/>
      </w:r>
    </w:p>
  </w:endnote>
  <w:endnote w:type="continuationSeparator" w:id="0">
    <w:p w14:paraId="7D90AE91" w14:textId="77777777" w:rsidR="00000000" w:rsidRDefault="007D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56B" w14:textId="77777777" w:rsidR="000113B5" w:rsidRDefault="007D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6858" w14:textId="77777777" w:rsidR="000113B5" w:rsidRDefault="007D5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241C" w14:textId="77777777" w:rsidR="000113B5" w:rsidRDefault="007D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4EB7" w14:textId="77777777" w:rsidR="00000000" w:rsidRDefault="007D5A27">
      <w:pPr>
        <w:spacing w:after="0" w:line="240" w:lineRule="auto"/>
      </w:pPr>
      <w:r>
        <w:separator/>
      </w:r>
    </w:p>
  </w:footnote>
  <w:footnote w:type="continuationSeparator" w:id="0">
    <w:p w14:paraId="4B039498" w14:textId="77777777" w:rsidR="00000000" w:rsidRDefault="007D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8FF8" w14:textId="77777777" w:rsidR="000113B5" w:rsidRDefault="007D5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96CB" w14:textId="77777777" w:rsidR="000113B5" w:rsidRDefault="007D5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F386" w14:textId="77777777" w:rsidR="000113B5" w:rsidRDefault="007D5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425C1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6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4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1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AC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C2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0B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E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EBD"/>
    <w:multiLevelType w:val="hybridMultilevel"/>
    <w:tmpl w:val="8410E93C"/>
    <w:lvl w:ilvl="0" w:tplc="43E4F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66B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00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8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2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01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B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4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0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95D"/>
    <w:multiLevelType w:val="hybridMultilevel"/>
    <w:tmpl w:val="AC4EDC9C"/>
    <w:lvl w:ilvl="0" w:tplc="070A7EAE">
      <w:start w:val="1"/>
      <w:numFmt w:val="decimal"/>
      <w:lvlText w:val="%1."/>
      <w:lvlJc w:val="left"/>
      <w:pPr>
        <w:ind w:left="720" w:hanging="360"/>
      </w:pPr>
    </w:lvl>
    <w:lvl w:ilvl="1" w:tplc="5A085F4A" w:tentative="1">
      <w:start w:val="1"/>
      <w:numFmt w:val="lowerLetter"/>
      <w:lvlText w:val="%2."/>
      <w:lvlJc w:val="left"/>
      <w:pPr>
        <w:ind w:left="1440" w:hanging="360"/>
      </w:pPr>
    </w:lvl>
    <w:lvl w:ilvl="2" w:tplc="28CA2CFE" w:tentative="1">
      <w:start w:val="1"/>
      <w:numFmt w:val="lowerRoman"/>
      <w:lvlText w:val="%3."/>
      <w:lvlJc w:val="right"/>
      <w:pPr>
        <w:ind w:left="2160" w:hanging="180"/>
      </w:pPr>
    </w:lvl>
    <w:lvl w:ilvl="3" w:tplc="6BD2F45C" w:tentative="1">
      <w:start w:val="1"/>
      <w:numFmt w:val="decimal"/>
      <w:lvlText w:val="%4."/>
      <w:lvlJc w:val="left"/>
      <w:pPr>
        <w:ind w:left="2880" w:hanging="360"/>
      </w:pPr>
    </w:lvl>
    <w:lvl w:ilvl="4" w:tplc="349EE2C6" w:tentative="1">
      <w:start w:val="1"/>
      <w:numFmt w:val="lowerLetter"/>
      <w:lvlText w:val="%5."/>
      <w:lvlJc w:val="left"/>
      <w:pPr>
        <w:ind w:left="3600" w:hanging="360"/>
      </w:pPr>
    </w:lvl>
    <w:lvl w:ilvl="5" w:tplc="740EA9E6" w:tentative="1">
      <w:start w:val="1"/>
      <w:numFmt w:val="lowerRoman"/>
      <w:lvlText w:val="%6."/>
      <w:lvlJc w:val="right"/>
      <w:pPr>
        <w:ind w:left="4320" w:hanging="180"/>
      </w:pPr>
    </w:lvl>
    <w:lvl w:ilvl="6" w:tplc="4F5620EE" w:tentative="1">
      <w:start w:val="1"/>
      <w:numFmt w:val="decimal"/>
      <w:lvlText w:val="%7."/>
      <w:lvlJc w:val="left"/>
      <w:pPr>
        <w:ind w:left="5040" w:hanging="360"/>
      </w:pPr>
    </w:lvl>
    <w:lvl w:ilvl="7" w:tplc="A92C8750" w:tentative="1">
      <w:start w:val="1"/>
      <w:numFmt w:val="lowerLetter"/>
      <w:lvlText w:val="%8."/>
      <w:lvlJc w:val="left"/>
      <w:pPr>
        <w:ind w:left="5760" w:hanging="360"/>
      </w:pPr>
    </w:lvl>
    <w:lvl w:ilvl="8" w:tplc="A738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4A"/>
    <w:multiLevelType w:val="hybridMultilevel"/>
    <w:tmpl w:val="ABFED2B6"/>
    <w:lvl w:ilvl="0" w:tplc="DD1ADC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AD48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8A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5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2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06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A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AC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43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268"/>
    <w:multiLevelType w:val="hybridMultilevel"/>
    <w:tmpl w:val="57DC0104"/>
    <w:lvl w:ilvl="0" w:tplc="B574B2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F22B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A0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3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0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2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A4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C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23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A29"/>
    <w:multiLevelType w:val="hybridMultilevel"/>
    <w:tmpl w:val="F0AA4F76"/>
    <w:lvl w:ilvl="0" w:tplc="A0A8D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279A8" w:tentative="1">
      <w:start w:val="1"/>
      <w:numFmt w:val="lowerLetter"/>
      <w:lvlText w:val="%2."/>
      <w:lvlJc w:val="left"/>
      <w:pPr>
        <w:ind w:left="1440" w:hanging="360"/>
      </w:pPr>
    </w:lvl>
    <w:lvl w:ilvl="2" w:tplc="9DE0249A" w:tentative="1">
      <w:start w:val="1"/>
      <w:numFmt w:val="lowerRoman"/>
      <w:lvlText w:val="%3."/>
      <w:lvlJc w:val="right"/>
      <w:pPr>
        <w:ind w:left="2160" w:hanging="180"/>
      </w:pPr>
    </w:lvl>
    <w:lvl w:ilvl="3" w:tplc="A1F48278" w:tentative="1">
      <w:start w:val="1"/>
      <w:numFmt w:val="decimal"/>
      <w:lvlText w:val="%4."/>
      <w:lvlJc w:val="left"/>
      <w:pPr>
        <w:ind w:left="2880" w:hanging="360"/>
      </w:pPr>
    </w:lvl>
    <w:lvl w:ilvl="4" w:tplc="A3580438" w:tentative="1">
      <w:start w:val="1"/>
      <w:numFmt w:val="lowerLetter"/>
      <w:lvlText w:val="%5."/>
      <w:lvlJc w:val="left"/>
      <w:pPr>
        <w:ind w:left="3600" w:hanging="360"/>
      </w:pPr>
    </w:lvl>
    <w:lvl w:ilvl="5" w:tplc="4086D15C" w:tentative="1">
      <w:start w:val="1"/>
      <w:numFmt w:val="lowerRoman"/>
      <w:lvlText w:val="%6."/>
      <w:lvlJc w:val="right"/>
      <w:pPr>
        <w:ind w:left="4320" w:hanging="180"/>
      </w:pPr>
    </w:lvl>
    <w:lvl w:ilvl="6" w:tplc="7452CAB8" w:tentative="1">
      <w:start w:val="1"/>
      <w:numFmt w:val="decimal"/>
      <w:lvlText w:val="%7."/>
      <w:lvlJc w:val="left"/>
      <w:pPr>
        <w:ind w:left="5040" w:hanging="360"/>
      </w:pPr>
    </w:lvl>
    <w:lvl w:ilvl="7" w:tplc="89FAA40A" w:tentative="1">
      <w:start w:val="1"/>
      <w:numFmt w:val="lowerLetter"/>
      <w:lvlText w:val="%8."/>
      <w:lvlJc w:val="left"/>
      <w:pPr>
        <w:ind w:left="5760" w:hanging="360"/>
      </w:pPr>
    </w:lvl>
    <w:lvl w:ilvl="8" w:tplc="94CA7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BD9"/>
    <w:multiLevelType w:val="hybridMultilevel"/>
    <w:tmpl w:val="BA48CB90"/>
    <w:lvl w:ilvl="0" w:tplc="163AFB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B90456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2AE6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F86E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F6E4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92B6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4C5F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B2BA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0C44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352F9"/>
    <w:multiLevelType w:val="hybridMultilevel"/>
    <w:tmpl w:val="703C1C4E"/>
    <w:lvl w:ilvl="0" w:tplc="8662F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C0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CB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CD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5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A2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7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22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26F15"/>
    <w:multiLevelType w:val="multilevel"/>
    <w:tmpl w:val="9F68F27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FF0305"/>
    <w:multiLevelType w:val="hybridMultilevel"/>
    <w:tmpl w:val="F99CA146"/>
    <w:lvl w:ilvl="0" w:tplc="B37077AC">
      <w:start w:val="1"/>
      <w:numFmt w:val="decimal"/>
      <w:lvlText w:val="%1."/>
      <w:lvlJc w:val="left"/>
      <w:pPr>
        <w:ind w:left="720" w:hanging="360"/>
      </w:pPr>
    </w:lvl>
    <w:lvl w:ilvl="1" w:tplc="5B74DEA4" w:tentative="1">
      <w:start w:val="1"/>
      <w:numFmt w:val="lowerLetter"/>
      <w:lvlText w:val="%2."/>
      <w:lvlJc w:val="left"/>
      <w:pPr>
        <w:ind w:left="1440" w:hanging="360"/>
      </w:pPr>
    </w:lvl>
    <w:lvl w:ilvl="2" w:tplc="F1DE6014" w:tentative="1">
      <w:start w:val="1"/>
      <w:numFmt w:val="lowerRoman"/>
      <w:lvlText w:val="%3."/>
      <w:lvlJc w:val="right"/>
      <w:pPr>
        <w:ind w:left="2160" w:hanging="180"/>
      </w:pPr>
    </w:lvl>
    <w:lvl w:ilvl="3" w:tplc="5016ED50" w:tentative="1">
      <w:start w:val="1"/>
      <w:numFmt w:val="decimal"/>
      <w:lvlText w:val="%4."/>
      <w:lvlJc w:val="left"/>
      <w:pPr>
        <w:ind w:left="2880" w:hanging="360"/>
      </w:pPr>
    </w:lvl>
    <w:lvl w:ilvl="4" w:tplc="BDB2FBF6" w:tentative="1">
      <w:start w:val="1"/>
      <w:numFmt w:val="lowerLetter"/>
      <w:lvlText w:val="%5."/>
      <w:lvlJc w:val="left"/>
      <w:pPr>
        <w:ind w:left="3600" w:hanging="360"/>
      </w:pPr>
    </w:lvl>
    <w:lvl w:ilvl="5" w:tplc="9CA0412E" w:tentative="1">
      <w:start w:val="1"/>
      <w:numFmt w:val="lowerRoman"/>
      <w:lvlText w:val="%6."/>
      <w:lvlJc w:val="right"/>
      <w:pPr>
        <w:ind w:left="4320" w:hanging="180"/>
      </w:pPr>
    </w:lvl>
    <w:lvl w:ilvl="6" w:tplc="EFE010A2" w:tentative="1">
      <w:start w:val="1"/>
      <w:numFmt w:val="decimal"/>
      <w:lvlText w:val="%7."/>
      <w:lvlJc w:val="left"/>
      <w:pPr>
        <w:ind w:left="5040" w:hanging="360"/>
      </w:pPr>
    </w:lvl>
    <w:lvl w:ilvl="7" w:tplc="66D6BBB2" w:tentative="1">
      <w:start w:val="1"/>
      <w:numFmt w:val="lowerLetter"/>
      <w:lvlText w:val="%8."/>
      <w:lvlJc w:val="left"/>
      <w:pPr>
        <w:ind w:left="5760" w:hanging="360"/>
      </w:pPr>
    </w:lvl>
    <w:lvl w:ilvl="8" w:tplc="12E8B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05A5D"/>
    <w:multiLevelType w:val="hybridMultilevel"/>
    <w:tmpl w:val="703C1C4E"/>
    <w:lvl w:ilvl="0" w:tplc="24DA2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5C7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02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5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7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E7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CE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6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8D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2" w15:restartNumberingAfterBreak="0">
    <w:nsid w:val="28E169CC"/>
    <w:multiLevelType w:val="hybridMultilevel"/>
    <w:tmpl w:val="2DDE034A"/>
    <w:lvl w:ilvl="0" w:tplc="F0B6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A5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0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1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A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84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A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C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85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9A0"/>
    <w:multiLevelType w:val="hybridMultilevel"/>
    <w:tmpl w:val="CD8C238C"/>
    <w:lvl w:ilvl="0" w:tplc="AB288C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EE4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E4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07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A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4D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A2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8A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5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295C34"/>
    <w:multiLevelType w:val="hybridMultilevel"/>
    <w:tmpl w:val="1D186C80"/>
    <w:lvl w:ilvl="0" w:tplc="EC168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9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6D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2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4A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80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D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E1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2E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264C9"/>
    <w:multiLevelType w:val="multilevel"/>
    <w:tmpl w:val="9FE6CE6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1778C5"/>
    <w:multiLevelType w:val="multilevel"/>
    <w:tmpl w:val="0102E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3B51E1"/>
    <w:multiLevelType w:val="hybridMultilevel"/>
    <w:tmpl w:val="89FE8100"/>
    <w:lvl w:ilvl="0" w:tplc="E48E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BCF6D8" w:tentative="1">
      <w:start w:val="1"/>
      <w:numFmt w:val="lowerLetter"/>
      <w:lvlText w:val="%2."/>
      <w:lvlJc w:val="left"/>
      <w:pPr>
        <w:ind w:left="1440" w:hanging="360"/>
      </w:pPr>
    </w:lvl>
    <w:lvl w:ilvl="2" w:tplc="8586DEE0" w:tentative="1">
      <w:start w:val="1"/>
      <w:numFmt w:val="lowerRoman"/>
      <w:lvlText w:val="%3."/>
      <w:lvlJc w:val="right"/>
      <w:pPr>
        <w:ind w:left="2160" w:hanging="180"/>
      </w:pPr>
    </w:lvl>
    <w:lvl w:ilvl="3" w:tplc="D77C3CDC" w:tentative="1">
      <w:start w:val="1"/>
      <w:numFmt w:val="decimal"/>
      <w:lvlText w:val="%4."/>
      <w:lvlJc w:val="left"/>
      <w:pPr>
        <w:ind w:left="2880" w:hanging="360"/>
      </w:pPr>
    </w:lvl>
    <w:lvl w:ilvl="4" w:tplc="47420F8E" w:tentative="1">
      <w:start w:val="1"/>
      <w:numFmt w:val="lowerLetter"/>
      <w:lvlText w:val="%5."/>
      <w:lvlJc w:val="left"/>
      <w:pPr>
        <w:ind w:left="3600" w:hanging="360"/>
      </w:pPr>
    </w:lvl>
    <w:lvl w:ilvl="5" w:tplc="14901D52" w:tentative="1">
      <w:start w:val="1"/>
      <w:numFmt w:val="lowerRoman"/>
      <w:lvlText w:val="%6."/>
      <w:lvlJc w:val="right"/>
      <w:pPr>
        <w:ind w:left="4320" w:hanging="180"/>
      </w:pPr>
    </w:lvl>
    <w:lvl w:ilvl="6" w:tplc="1C9CDD40" w:tentative="1">
      <w:start w:val="1"/>
      <w:numFmt w:val="decimal"/>
      <w:lvlText w:val="%7."/>
      <w:lvlJc w:val="left"/>
      <w:pPr>
        <w:ind w:left="5040" w:hanging="360"/>
      </w:pPr>
    </w:lvl>
    <w:lvl w:ilvl="7" w:tplc="6B2001EC" w:tentative="1">
      <w:start w:val="1"/>
      <w:numFmt w:val="lowerLetter"/>
      <w:lvlText w:val="%8."/>
      <w:lvlJc w:val="left"/>
      <w:pPr>
        <w:ind w:left="5760" w:hanging="360"/>
      </w:pPr>
    </w:lvl>
    <w:lvl w:ilvl="8" w:tplc="0B02D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B1DDB"/>
    <w:multiLevelType w:val="hybridMultilevel"/>
    <w:tmpl w:val="C950807C"/>
    <w:lvl w:ilvl="0" w:tplc="804C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58AD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0C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6C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06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A0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F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4C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A3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22" w15:restartNumberingAfterBreak="0">
    <w:nsid w:val="527B7851"/>
    <w:multiLevelType w:val="multilevel"/>
    <w:tmpl w:val="7C44CE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BD3AC0"/>
    <w:multiLevelType w:val="hybridMultilevel"/>
    <w:tmpl w:val="FA0C477A"/>
    <w:lvl w:ilvl="0" w:tplc="A9A25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26E4824" w:tentative="1">
      <w:start w:val="1"/>
      <w:numFmt w:val="lowerLetter"/>
      <w:lvlText w:val="%2."/>
      <w:lvlJc w:val="left"/>
      <w:pPr>
        <w:ind w:left="1440" w:hanging="360"/>
      </w:pPr>
    </w:lvl>
    <w:lvl w:ilvl="2" w:tplc="DC786E5C" w:tentative="1">
      <w:start w:val="1"/>
      <w:numFmt w:val="lowerRoman"/>
      <w:lvlText w:val="%3."/>
      <w:lvlJc w:val="right"/>
      <w:pPr>
        <w:ind w:left="2160" w:hanging="180"/>
      </w:pPr>
    </w:lvl>
    <w:lvl w:ilvl="3" w:tplc="4BEE80D0" w:tentative="1">
      <w:start w:val="1"/>
      <w:numFmt w:val="decimal"/>
      <w:lvlText w:val="%4."/>
      <w:lvlJc w:val="left"/>
      <w:pPr>
        <w:ind w:left="2880" w:hanging="360"/>
      </w:pPr>
    </w:lvl>
    <w:lvl w:ilvl="4" w:tplc="28022E8E" w:tentative="1">
      <w:start w:val="1"/>
      <w:numFmt w:val="lowerLetter"/>
      <w:lvlText w:val="%5."/>
      <w:lvlJc w:val="left"/>
      <w:pPr>
        <w:ind w:left="3600" w:hanging="360"/>
      </w:pPr>
    </w:lvl>
    <w:lvl w:ilvl="5" w:tplc="692E7DCA" w:tentative="1">
      <w:start w:val="1"/>
      <w:numFmt w:val="lowerRoman"/>
      <w:lvlText w:val="%6."/>
      <w:lvlJc w:val="right"/>
      <w:pPr>
        <w:ind w:left="4320" w:hanging="180"/>
      </w:pPr>
    </w:lvl>
    <w:lvl w:ilvl="6" w:tplc="240EAEE6" w:tentative="1">
      <w:start w:val="1"/>
      <w:numFmt w:val="decimal"/>
      <w:lvlText w:val="%7."/>
      <w:lvlJc w:val="left"/>
      <w:pPr>
        <w:ind w:left="5040" w:hanging="360"/>
      </w:pPr>
    </w:lvl>
    <w:lvl w:ilvl="7" w:tplc="1C1A7560" w:tentative="1">
      <w:start w:val="1"/>
      <w:numFmt w:val="lowerLetter"/>
      <w:lvlText w:val="%8."/>
      <w:lvlJc w:val="left"/>
      <w:pPr>
        <w:ind w:left="5760" w:hanging="360"/>
      </w:pPr>
    </w:lvl>
    <w:lvl w:ilvl="8" w:tplc="7B12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9356B5"/>
    <w:multiLevelType w:val="hybridMultilevel"/>
    <w:tmpl w:val="98B03764"/>
    <w:lvl w:ilvl="0" w:tplc="B7F02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62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4A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1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07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80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E7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40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A9F"/>
    <w:multiLevelType w:val="hybridMultilevel"/>
    <w:tmpl w:val="509264D4"/>
    <w:lvl w:ilvl="0" w:tplc="98F0BE3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A0EC5C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803BD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82E9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4F6F9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F4AAB7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CF83EC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8C60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02E33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D334EB"/>
    <w:multiLevelType w:val="hybridMultilevel"/>
    <w:tmpl w:val="DCA652D4"/>
    <w:lvl w:ilvl="0" w:tplc="1B561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7D8E8CA" w:tentative="1">
      <w:start w:val="1"/>
      <w:numFmt w:val="lowerLetter"/>
      <w:lvlText w:val="%2."/>
      <w:lvlJc w:val="left"/>
      <w:pPr>
        <w:ind w:left="1440" w:hanging="360"/>
      </w:pPr>
    </w:lvl>
    <w:lvl w:ilvl="2" w:tplc="3FF4C800" w:tentative="1">
      <w:start w:val="1"/>
      <w:numFmt w:val="lowerRoman"/>
      <w:lvlText w:val="%3."/>
      <w:lvlJc w:val="right"/>
      <w:pPr>
        <w:ind w:left="2160" w:hanging="180"/>
      </w:pPr>
    </w:lvl>
    <w:lvl w:ilvl="3" w:tplc="5AC48308" w:tentative="1">
      <w:start w:val="1"/>
      <w:numFmt w:val="decimal"/>
      <w:lvlText w:val="%4."/>
      <w:lvlJc w:val="left"/>
      <w:pPr>
        <w:ind w:left="2880" w:hanging="360"/>
      </w:pPr>
    </w:lvl>
    <w:lvl w:ilvl="4" w:tplc="47E24000" w:tentative="1">
      <w:start w:val="1"/>
      <w:numFmt w:val="lowerLetter"/>
      <w:lvlText w:val="%5."/>
      <w:lvlJc w:val="left"/>
      <w:pPr>
        <w:ind w:left="3600" w:hanging="360"/>
      </w:pPr>
    </w:lvl>
    <w:lvl w:ilvl="5" w:tplc="950C76AC" w:tentative="1">
      <w:start w:val="1"/>
      <w:numFmt w:val="lowerRoman"/>
      <w:lvlText w:val="%6."/>
      <w:lvlJc w:val="right"/>
      <w:pPr>
        <w:ind w:left="4320" w:hanging="180"/>
      </w:pPr>
    </w:lvl>
    <w:lvl w:ilvl="6" w:tplc="235A8878" w:tentative="1">
      <w:start w:val="1"/>
      <w:numFmt w:val="decimal"/>
      <w:lvlText w:val="%7."/>
      <w:lvlJc w:val="left"/>
      <w:pPr>
        <w:ind w:left="5040" w:hanging="360"/>
      </w:pPr>
    </w:lvl>
    <w:lvl w:ilvl="7" w:tplc="C9D44E8E" w:tentative="1">
      <w:start w:val="1"/>
      <w:numFmt w:val="lowerLetter"/>
      <w:lvlText w:val="%8."/>
      <w:lvlJc w:val="left"/>
      <w:pPr>
        <w:ind w:left="5760" w:hanging="360"/>
      </w:pPr>
    </w:lvl>
    <w:lvl w:ilvl="8" w:tplc="EFC6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791"/>
    <w:multiLevelType w:val="hybridMultilevel"/>
    <w:tmpl w:val="76C2890E"/>
    <w:lvl w:ilvl="0" w:tplc="E44CC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4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0A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0D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8C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AC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B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4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44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B1D54"/>
    <w:multiLevelType w:val="hybridMultilevel"/>
    <w:tmpl w:val="76AC0FBE"/>
    <w:lvl w:ilvl="0" w:tplc="5B30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9B899A0" w:tentative="1">
      <w:start w:val="1"/>
      <w:numFmt w:val="lowerLetter"/>
      <w:lvlText w:val="%2."/>
      <w:lvlJc w:val="left"/>
      <w:pPr>
        <w:ind w:left="1440" w:hanging="360"/>
      </w:pPr>
    </w:lvl>
    <w:lvl w:ilvl="2" w:tplc="F82C592A" w:tentative="1">
      <w:start w:val="1"/>
      <w:numFmt w:val="lowerRoman"/>
      <w:lvlText w:val="%3."/>
      <w:lvlJc w:val="right"/>
      <w:pPr>
        <w:ind w:left="2160" w:hanging="180"/>
      </w:pPr>
    </w:lvl>
    <w:lvl w:ilvl="3" w:tplc="31285A96" w:tentative="1">
      <w:start w:val="1"/>
      <w:numFmt w:val="decimal"/>
      <w:lvlText w:val="%4."/>
      <w:lvlJc w:val="left"/>
      <w:pPr>
        <w:ind w:left="2880" w:hanging="360"/>
      </w:pPr>
    </w:lvl>
    <w:lvl w:ilvl="4" w:tplc="B6880F08" w:tentative="1">
      <w:start w:val="1"/>
      <w:numFmt w:val="lowerLetter"/>
      <w:lvlText w:val="%5."/>
      <w:lvlJc w:val="left"/>
      <w:pPr>
        <w:ind w:left="3600" w:hanging="360"/>
      </w:pPr>
    </w:lvl>
    <w:lvl w:ilvl="5" w:tplc="EF96EC76" w:tentative="1">
      <w:start w:val="1"/>
      <w:numFmt w:val="lowerRoman"/>
      <w:lvlText w:val="%6."/>
      <w:lvlJc w:val="right"/>
      <w:pPr>
        <w:ind w:left="4320" w:hanging="180"/>
      </w:pPr>
    </w:lvl>
    <w:lvl w:ilvl="6" w:tplc="0D1AE950" w:tentative="1">
      <w:start w:val="1"/>
      <w:numFmt w:val="decimal"/>
      <w:lvlText w:val="%7."/>
      <w:lvlJc w:val="left"/>
      <w:pPr>
        <w:ind w:left="5040" w:hanging="360"/>
      </w:pPr>
    </w:lvl>
    <w:lvl w:ilvl="7" w:tplc="5658D078" w:tentative="1">
      <w:start w:val="1"/>
      <w:numFmt w:val="lowerLetter"/>
      <w:lvlText w:val="%8."/>
      <w:lvlJc w:val="left"/>
      <w:pPr>
        <w:ind w:left="5760" w:hanging="360"/>
      </w:pPr>
    </w:lvl>
    <w:lvl w:ilvl="8" w:tplc="1CEE44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51825">
    <w:abstractNumId w:val="12"/>
  </w:num>
  <w:num w:numId="2" w16cid:durableId="2138405803">
    <w:abstractNumId w:val="27"/>
  </w:num>
  <w:num w:numId="3" w16cid:durableId="492724792">
    <w:abstractNumId w:val="28"/>
  </w:num>
  <w:num w:numId="4" w16cid:durableId="1548058190">
    <w:abstractNumId w:val="16"/>
  </w:num>
  <w:num w:numId="5" w16cid:durableId="1638991175">
    <w:abstractNumId w:val="10"/>
  </w:num>
  <w:num w:numId="6" w16cid:durableId="298649338">
    <w:abstractNumId w:val="5"/>
  </w:num>
  <w:num w:numId="7" w16cid:durableId="200633470">
    <w:abstractNumId w:val="7"/>
  </w:num>
  <w:num w:numId="8" w16cid:durableId="2058121254">
    <w:abstractNumId w:val="0"/>
  </w:num>
  <w:num w:numId="9" w16cid:durableId="1018195002">
    <w:abstractNumId w:val="3"/>
  </w:num>
  <w:num w:numId="10" w16cid:durableId="1761875035">
    <w:abstractNumId w:val="4"/>
  </w:num>
  <w:num w:numId="11" w16cid:durableId="1949653017">
    <w:abstractNumId w:val="13"/>
  </w:num>
  <w:num w:numId="12" w16cid:durableId="617876098">
    <w:abstractNumId w:val="9"/>
  </w:num>
  <w:num w:numId="13" w16cid:durableId="602808874">
    <w:abstractNumId w:val="30"/>
  </w:num>
  <w:num w:numId="14" w16cid:durableId="616060312">
    <w:abstractNumId w:val="1"/>
  </w:num>
  <w:num w:numId="15" w16cid:durableId="921723663">
    <w:abstractNumId w:val="21"/>
  </w:num>
  <w:num w:numId="16" w16cid:durableId="767045254">
    <w:abstractNumId w:val="19"/>
  </w:num>
  <w:num w:numId="17" w16cid:durableId="1027869624">
    <w:abstractNumId w:val="23"/>
  </w:num>
  <w:num w:numId="18" w16cid:durableId="695038758">
    <w:abstractNumId w:val="32"/>
  </w:num>
  <w:num w:numId="19" w16cid:durableId="8680101">
    <w:abstractNumId w:val="2"/>
  </w:num>
  <w:num w:numId="20" w16cid:durableId="1909729446">
    <w:abstractNumId w:val="24"/>
  </w:num>
  <w:num w:numId="21" w16cid:durableId="920874925">
    <w:abstractNumId w:val="14"/>
  </w:num>
  <w:num w:numId="22" w16cid:durableId="950864139">
    <w:abstractNumId w:val="11"/>
  </w:num>
  <w:num w:numId="23" w16cid:durableId="1440030896">
    <w:abstractNumId w:val="15"/>
  </w:num>
  <w:num w:numId="24" w16cid:durableId="673998085">
    <w:abstractNumId w:val="26"/>
  </w:num>
  <w:num w:numId="25" w16cid:durableId="1386367844">
    <w:abstractNumId w:val="25"/>
  </w:num>
  <w:num w:numId="26" w16cid:durableId="571811367">
    <w:abstractNumId w:val="29"/>
  </w:num>
  <w:num w:numId="27" w16cid:durableId="351297024">
    <w:abstractNumId w:val="22"/>
  </w:num>
  <w:num w:numId="28" w16cid:durableId="122499837">
    <w:abstractNumId w:val="18"/>
  </w:num>
  <w:num w:numId="29" w16cid:durableId="404570285">
    <w:abstractNumId w:val="8"/>
  </w:num>
  <w:num w:numId="30" w16cid:durableId="987900571">
    <w:abstractNumId w:val="17"/>
  </w:num>
  <w:num w:numId="31" w16cid:durableId="115031697">
    <w:abstractNumId w:val="31"/>
  </w:num>
  <w:num w:numId="32" w16cid:durableId="392775524">
    <w:abstractNumId w:val="20"/>
  </w:num>
  <w:num w:numId="33" w16cid:durableId="2064255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FB"/>
    <w:rsid w:val="007D5A27"/>
    <w:rsid w:val="009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F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ED4B402F140178F9FAE86AE0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57BB-441E-492F-B241-194DD822D969}"/>
      </w:docPartPr>
      <w:docPartBody>
        <w:p w:rsidR="005916AB" w:rsidRDefault="00000000" w:rsidP="0041435A">
          <w:pPr>
            <w:pStyle w:val="6F5ED4B402F140178F9FAE86AE06E900"/>
          </w:pPr>
          <w:r>
            <w:t>Please select from options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E1F"/>
    <w:rPr>
      <w:color w:val="808080"/>
    </w:rPr>
  </w:style>
  <w:style w:type="paragraph" w:customStyle="1" w:styleId="6F5ED4B402F140178F9FAE86AE06E900">
    <w:name w:val="6F5ED4B402F140178F9FAE86AE06E900"/>
    <w:rsid w:val="00414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Sutton, Jackie</DisplayName>
        <AccountId>104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NATIONAL RESILIENCE FUNCTIONAL PLAN ACTION TRACKER Q1 update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8" ma:contentTypeDescription="Microsoft Word Document with Standard Metadata Fields" ma:contentTypeScope="" ma:versionID="6079e7d4a557c5702dbd318eaa72c397">
  <xsd:schema xmlns:xsd="http://www.w3.org/2001/XMLSchema" xmlns:xs="http://www.w3.org/2001/XMLSchema" xmlns:p="http://schemas.microsoft.com/office/2006/metadata/properties" xmlns:ns2="E43621FD-8F00-4702-BCDF-D706F2AC7303" targetNamespace="http://schemas.microsoft.com/office/2006/metadata/properties" ma:root="true" ma:fieldsID="7c74392e50e5e1144822880a1847992b" ns2:_="">
    <xsd:import namespace="E43621FD-8F00-4702-BCDF-D706F2AC7303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A1949-97C6-4668-B859-AF39A87E46AB}">
  <ds:schemaRefs>
    <ds:schemaRef ds:uri="http://schemas.microsoft.com/office/2006/metadata/properties"/>
    <ds:schemaRef ds:uri="http://schemas.microsoft.com/office/infopath/2007/PartnerControls"/>
    <ds:schemaRef ds:uri="E43621FD-8F00-4702-BCDF-D706F2AC7303"/>
  </ds:schemaRefs>
</ds:datastoreItem>
</file>

<file path=customXml/itemProps3.xml><?xml version="1.0" encoding="utf-8"?>
<ds:datastoreItem xmlns:ds="http://schemas.openxmlformats.org/officeDocument/2006/customXml" ds:itemID="{E30F57E3-9DE6-4F29-9A41-D1C33ADDF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41629-3973-4F3D-BE21-002C60C3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2024-01-10T13:39:00Z</dcterms:created>
  <dcterms:modified xsi:type="dcterms:W3CDTF">2024-01-10T13:39:00Z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