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32650464"/>
        <w:docPartObj>
          <w:docPartGallery w:val="Cover Pages"/>
          <w:docPartUnique/>
        </w:docPartObj>
      </w:sdtPr>
      <w:sdtEndPr>
        <w:rPr>
          <w:color w:val="FFFFFF" w:themeColor="background1"/>
          <w:sz w:val="28"/>
          <w:szCs w:val="28"/>
        </w:rPr>
      </w:sdtEndPr>
      <w:sdtContent>
        <w:p w14:paraId="4CB3237F" w14:textId="77777777" w:rsidR="00045EB3" w:rsidRPr="000113B5" w:rsidRDefault="00E04B29" w:rsidP="00045EB3">
          <w:pPr>
            <w:rPr>
              <w:rFonts w:ascii="Verdana" w:hAnsi="Verdana"/>
              <w:color w:val="1F497D" w:themeColor="text2"/>
              <w:sz w:val="44"/>
              <w:szCs w:val="44"/>
            </w:rPr>
          </w:pPr>
          <w:r>
            <w:rPr>
              <w:noProof/>
              <w:color w:val="FFFFFF" w:themeColor="background1"/>
              <w:sz w:val="28"/>
              <w:szCs w:val="28"/>
              <w:lang w:eastAsia="en-GB"/>
            </w:rPr>
            <mc:AlternateContent>
              <mc:Choice Requires="wps">
                <w:drawing>
                  <wp:anchor distT="0" distB="0" distL="114300" distR="114300" simplePos="0" relativeHeight="251660288" behindDoc="0" locked="0" layoutInCell="1" allowOverlap="1" wp14:anchorId="78E85026" wp14:editId="0357C54F">
                    <wp:simplePos x="0" y="0"/>
                    <wp:positionH relativeFrom="column">
                      <wp:posOffset>385141</wp:posOffset>
                    </wp:positionH>
                    <wp:positionV relativeFrom="paragraph">
                      <wp:posOffset>3605088</wp:posOffset>
                    </wp:positionV>
                    <wp:extent cx="604299" cy="0"/>
                    <wp:effectExtent l="0" t="19050" r="24765" b="19050"/>
                    <wp:wrapNone/>
                    <wp:docPr id="2" name="Straight Connector 2"/>
                    <wp:cNvGraphicFramePr/>
                    <a:graphic xmlns:a="http://schemas.openxmlformats.org/drawingml/2006/main">
                      <a:graphicData uri="http://schemas.microsoft.com/office/word/2010/wordprocessingShape">
                        <wps:wsp>
                          <wps:cNvCnPr/>
                          <wps:spPr>
                            <a:xfrm flipV="1">
                              <a:off x="0" y="0"/>
                              <a:ext cx="604299" cy="0"/>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y;mso-height-percent:0;mso-height-relative:margin;mso-width-percent:0;mso-width-relative:margin;mso-wrap-distance-bottom:0;mso-wrap-distance-left:9pt;mso-wrap-distance-right:9pt;mso-wrap-distance-top:0;mso-wrap-style:square;position:absolute;visibility:visible;z-index:251661312" from="30.35pt,283.85pt" to="77.95pt,283.85pt" strokecolor="yellow" strokeweight="3pt"/>
                </w:pict>
              </mc:Fallback>
            </mc:AlternateContent>
          </w:r>
          <w:r>
            <w:rPr>
              <w:noProof/>
              <w:color w:val="FFFFFF" w:themeColor="background1"/>
              <w:sz w:val="28"/>
              <w:szCs w:val="28"/>
              <w:lang w:eastAsia="en-GB"/>
            </w:rPr>
            <mc:AlternateContent>
              <mc:Choice Requires="wps">
                <w:drawing>
                  <wp:anchor distT="0" distB="0" distL="114300" distR="114300" simplePos="0" relativeHeight="251658240" behindDoc="0" locked="0" layoutInCell="1" allowOverlap="1" wp14:anchorId="593912C8" wp14:editId="7D926D80">
                    <wp:simplePos x="0" y="0"/>
                    <wp:positionH relativeFrom="column">
                      <wp:posOffset>234563</wp:posOffset>
                    </wp:positionH>
                    <wp:positionV relativeFrom="paragraph">
                      <wp:posOffset>83489</wp:posOffset>
                    </wp:positionV>
                    <wp:extent cx="9382540" cy="6313335"/>
                    <wp:effectExtent l="0" t="0" r="28575" b="11430"/>
                    <wp:wrapNone/>
                    <wp:docPr id="3" name="Text Box 3"/>
                    <wp:cNvGraphicFramePr/>
                    <a:graphic xmlns:a="http://schemas.openxmlformats.org/drawingml/2006/main">
                      <a:graphicData uri="http://schemas.microsoft.com/office/word/2010/wordprocessingShape">
                        <wps:wsp>
                          <wps:cNvSpPr txBox="1"/>
                          <wps:spPr bwMode="auto">
                            <a:xfrm>
                              <a:off x="0" y="0"/>
                              <a:ext cx="9382540" cy="6313335"/>
                            </a:xfrm>
                            <a:prstGeom prst="rect">
                              <a:avLst/>
                            </a:prstGeom>
                            <a:solidFill>
                              <a:srgbClr val="FFFFFF"/>
                            </a:solidFill>
                            <a:ln w="12700">
                              <a:solidFill>
                                <a:srgbClr val="000000"/>
                              </a:solidFill>
                              <a:miter lim="800000"/>
                              <a:headEnd/>
                              <a:tailEnd/>
                            </a:ln>
                          </wps:spPr>
                          <wps:txbx>
                            <w:txbxContent>
                              <w:p w14:paraId="78CAF789" w14:textId="77777777" w:rsidR="00785644" w:rsidRDefault="00E04B29" w:rsidP="004A4C5E">
                                <w:pPr>
                                  <w:jc w:val="right"/>
                                  <w:rPr>
                                    <w:rFonts w:ascii="Verdana" w:hAnsi="Verdana"/>
                                    <w:color w:val="1F497D" w:themeColor="text2"/>
                                    <w:sz w:val="48"/>
                                    <w:szCs w:val="48"/>
                                  </w:rPr>
                                </w:pPr>
                                <w:r>
                                  <w:rPr>
                                    <w:noProof/>
                                    <w:lang w:eastAsia="en-GB"/>
                                  </w:rPr>
                                  <w:drawing>
                                    <wp:inline distT="0" distB="0" distL="0" distR="0" wp14:anchorId="6F139C8C" wp14:editId="5E699467">
                                      <wp:extent cx="2328874" cy="841321"/>
                                      <wp:effectExtent l="0" t="0" r="0" b="0"/>
                                      <wp:docPr id="1816825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25143" name="Picture 2"/>
                                              <pic:cNvPicPr>
                                                <a:picLocks noChangeAspect="1"/>
                                              </pic:cNvPicPr>
                                            </pic:nvPicPr>
                                            <pic:blipFill>
                                              <a:blip r:embed="rId12"/>
                                              <a:stretch>
                                                <a:fillRect/>
                                              </a:stretch>
                                            </pic:blipFill>
                                            <pic:spPr>
                                              <a:xfrm>
                                                <a:off x="0" y="0"/>
                                                <a:ext cx="2328874" cy="841321"/>
                                              </a:xfrm>
                                              <a:prstGeom prst="rect">
                                                <a:avLst/>
                                              </a:prstGeom>
                                            </pic:spPr>
                                          </pic:pic>
                                        </a:graphicData>
                                      </a:graphic>
                                    </wp:inline>
                                  </w:drawing>
                                </w:r>
                              </w:p>
                              <w:p w14:paraId="1D872C45" w14:textId="77777777" w:rsidR="00785644" w:rsidRDefault="00785644" w:rsidP="003D4D07">
                                <w:pPr>
                                  <w:rPr>
                                    <w:rFonts w:ascii="Verdana" w:hAnsi="Verdana"/>
                                    <w:color w:val="1F497D" w:themeColor="text2"/>
                                    <w:sz w:val="48"/>
                                    <w:szCs w:val="48"/>
                                  </w:rPr>
                                </w:pPr>
                              </w:p>
                              <w:p w14:paraId="65BA2350" w14:textId="77777777" w:rsidR="006F0BE2" w:rsidRDefault="006F0BE2" w:rsidP="003D4D07">
                                <w:pPr>
                                  <w:rPr>
                                    <w:rFonts w:ascii="Verdana" w:hAnsi="Verdana"/>
                                    <w:color w:val="1F497D" w:themeColor="text2"/>
                                    <w:sz w:val="48"/>
                                    <w:szCs w:val="48"/>
                                  </w:rPr>
                                </w:pPr>
                              </w:p>
                              <w:p w14:paraId="30E9A282" w14:textId="77777777" w:rsidR="006F0BE2" w:rsidRPr="006F0BE2" w:rsidRDefault="00E04B29" w:rsidP="003D4D07">
                                <w:pPr>
                                  <w:rPr>
                                    <w:rFonts w:ascii="Verdana" w:hAnsi="Verdana"/>
                                    <w:b/>
                                    <w:bCs/>
                                    <w:i/>
                                    <w:color w:val="1F497D" w:themeColor="text2"/>
                                    <w:sz w:val="72"/>
                                    <w:szCs w:val="72"/>
                                  </w:rPr>
                                </w:pPr>
                                <w:r>
                                  <w:rPr>
                                    <w:rFonts w:ascii="Verdana" w:hAnsi="Verdana"/>
                                    <w:b/>
                                    <w:bCs/>
                                    <w:color w:val="1F497D" w:themeColor="text2"/>
                                    <w:sz w:val="72"/>
                                    <w:szCs w:val="72"/>
                                  </w:rPr>
                                  <w:t>STRATEGY &amp; PERFORMANCE</w:t>
                                </w:r>
                              </w:p>
                              <w:p w14:paraId="0E0C2507" w14:textId="77777777" w:rsidR="00206E3F" w:rsidRDefault="00E04B29" w:rsidP="003D4D07">
                                <w:pPr>
                                  <w:rPr>
                                    <w:rFonts w:ascii="Verdana" w:hAnsi="Verdana"/>
                                    <w:b/>
                                    <w:color w:val="1F497D" w:themeColor="text2"/>
                                    <w:sz w:val="56"/>
                                    <w:szCs w:val="56"/>
                                  </w:rPr>
                                </w:pPr>
                                <w:r w:rsidRPr="00206E3F">
                                  <w:rPr>
                                    <w:rFonts w:ascii="Verdana" w:hAnsi="Verdana"/>
                                    <w:b/>
                                    <w:color w:val="1F497D" w:themeColor="text2"/>
                                    <w:sz w:val="56"/>
                                    <w:szCs w:val="56"/>
                                  </w:rPr>
                                  <w:t>FUNCTIONAL PLAN</w:t>
                                </w:r>
                              </w:p>
                              <w:p w14:paraId="02F5422E" w14:textId="77777777" w:rsidR="00785644" w:rsidRPr="00206E3F" w:rsidRDefault="00E04B29" w:rsidP="003D4D07">
                                <w:pPr>
                                  <w:rPr>
                                    <w:rFonts w:ascii="Verdana" w:hAnsi="Verdana"/>
                                    <w:b/>
                                    <w:color w:val="1F497D" w:themeColor="text2"/>
                                    <w:sz w:val="56"/>
                                    <w:szCs w:val="56"/>
                                  </w:rPr>
                                </w:pPr>
                                <w:r w:rsidRPr="00206E3F">
                                  <w:rPr>
                                    <w:rFonts w:ascii="Verdana" w:hAnsi="Verdana"/>
                                    <w:b/>
                                    <w:color w:val="1F497D" w:themeColor="text2"/>
                                    <w:sz w:val="56"/>
                                    <w:szCs w:val="56"/>
                                  </w:rPr>
                                  <w:t xml:space="preserve">ACTION </w:t>
                                </w:r>
                                <w:r w:rsidRPr="00786B25">
                                  <w:rPr>
                                    <w:rFonts w:ascii="Verdana" w:hAnsi="Verdana"/>
                                    <w:b/>
                                    <w:color w:val="1F497D" w:themeColor="text2"/>
                                    <w:sz w:val="56"/>
                                    <w:szCs w:val="56"/>
                                  </w:rPr>
                                  <w:t>TRACKER</w:t>
                                </w:r>
                                <w:r w:rsidR="002C2F83">
                                  <w:rPr>
                                    <w:rFonts w:ascii="Verdana" w:hAnsi="Verdana"/>
                                    <w:b/>
                                    <w:color w:val="1F497D" w:themeColor="text2"/>
                                    <w:sz w:val="56"/>
                                    <w:szCs w:val="56"/>
                                  </w:rPr>
                                  <w:t xml:space="preserve"> </w:t>
                                </w:r>
                                <w:r w:rsidRPr="00786B25">
                                  <w:rPr>
                                    <w:rFonts w:ascii="Verdana" w:hAnsi="Verdana"/>
                                    <w:b/>
                                    <w:color w:val="1F497D" w:themeColor="text2"/>
                                    <w:sz w:val="56"/>
                                    <w:szCs w:val="56"/>
                                  </w:rPr>
                                  <w:t>202</w:t>
                                </w:r>
                                <w:r w:rsidR="003F6E49">
                                  <w:rPr>
                                    <w:rFonts w:ascii="Verdana" w:hAnsi="Verdana"/>
                                    <w:b/>
                                    <w:color w:val="1F497D" w:themeColor="text2"/>
                                    <w:sz w:val="56"/>
                                    <w:szCs w:val="56"/>
                                  </w:rPr>
                                  <w:t>4</w:t>
                                </w:r>
                                <w:r w:rsidR="000F0AF0" w:rsidRPr="00786B25">
                                  <w:rPr>
                                    <w:rFonts w:ascii="Verdana" w:hAnsi="Verdana"/>
                                    <w:b/>
                                    <w:color w:val="1F497D" w:themeColor="text2"/>
                                    <w:sz w:val="56"/>
                                    <w:szCs w:val="56"/>
                                  </w:rPr>
                                  <w:t>/</w:t>
                                </w:r>
                                <w:r w:rsidR="00395C77" w:rsidRPr="00786B25">
                                  <w:rPr>
                                    <w:rFonts w:ascii="Verdana" w:hAnsi="Verdana"/>
                                    <w:b/>
                                    <w:color w:val="1F497D" w:themeColor="text2"/>
                                    <w:sz w:val="56"/>
                                    <w:szCs w:val="56"/>
                                  </w:rPr>
                                  <w:t>2</w:t>
                                </w:r>
                                <w:r w:rsidR="003F6E49">
                                  <w:rPr>
                                    <w:rFonts w:ascii="Verdana" w:hAnsi="Verdana"/>
                                    <w:b/>
                                    <w:color w:val="1F497D" w:themeColor="text2"/>
                                    <w:sz w:val="56"/>
                                    <w:szCs w:val="56"/>
                                  </w:rPr>
                                  <w:t>5</w:t>
                                </w:r>
                              </w:p>
                              <w:p w14:paraId="15F8A0E0" w14:textId="77777777" w:rsidR="00395C77" w:rsidRPr="00395C77" w:rsidRDefault="00E04B29" w:rsidP="00395C77">
                                <w:pPr>
                                  <w:jc w:val="right"/>
                                  <w:rPr>
                                    <w:rFonts w:ascii="Verdana" w:hAnsi="Verdana"/>
                                    <w:b/>
                                    <w:color w:val="1F497D" w:themeColor="text2"/>
                                    <w:sz w:val="40"/>
                                    <w:szCs w:val="40"/>
                                  </w:rPr>
                                </w:pPr>
                                <w:r w:rsidRPr="00395C77">
                                  <w:rPr>
                                    <w:rFonts w:ascii="Verdana" w:hAnsi="Verdana"/>
                                    <w:b/>
                                    <w:color w:val="1F497D" w:themeColor="text2"/>
                                    <w:sz w:val="40"/>
                                    <w:szCs w:val="40"/>
                                  </w:rPr>
                                  <w:t>Our Purpose:</w:t>
                                </w:r>
                              </w:p>
                              <w:p w14:paraId="7E4073C3" w14:textId="77777777" w:rsidR="00395C77" w:rsidRPr="00395C77" w:rsidRDefault="00E04B29" w:rsidP="00395C77">
                                <w:pPr>
                                  <w:jc w:val="right"/>
                                  <w:rPr>
                                    <w:rFonts w:ascii="Verdana" w:hAnsi="Verdana"/>
                                    <w:color w:val="1F497D" w:themeColor="text2"/>
                                    <w:sz w:val="40"/>
                                    <w:szCs w:val="40"/>
                                  </w:rPr>
                                </w:pPr>
                                <w:r w:rsidRPr="00395C77">
                                  <w:rPr>
                                    <w:rFonts w:ascii="Verdana" w:hAnsi="Verdana"/>
                                    <w:color w:val="1F497D" w:themeColor="text2"/>
                                    <w:sz w:val="40"/>
                                    <w:szCs w:val="40"/>
                                  </w:rPr>
                                  <w:t>HERE TO SERVE. HERE TO PROTECT.</w:t>
                                </w:r>
                              </w:p>
                              <w:p w14:paraId="09A5EE23" w14:textId="77777777" w:rsidR="00395C77" w:rsidRPr="00395C77" w:rsidRDefault="00E04B29" w:rsidP="00395C77">
                                <w:pPr>
                                  <w:jc w:val="right"/>
                                  <w:rPr>
                                    <w:rFonts w:ascii="Verdana" w:hAnsi="Verdana"/>
                                    <w:color w:val="1F497D" w:themeColor="text2"/>
                                    <w:sz w:val="40"/>
                                    <w:szCs w:val="40"/>
                                  </w:rPr>
                                </w:pPr>
                                <w:r w:rsidRPr="00395C77">
                                  <w:rPr>
                                    <w:rFonts w:ascii="Verdana" w:hAnsi="Verdana"/>
                                    <w:color w:val="1F497D" w:themeColor="text2"/>
                                    <w:sz w:val="40"/>
                                    <w:szCs w:val="40"/>
                                  </w:rPr>
                                  <w:t>HERE TO KEEP YOU SAFE.</w:t>
                                </w:r>
                              </w:p>
                              <w:p w14:paraId="3DAD7694" w14:textId="77777777" w:rsidR="00785644" w:rsidRPr="003D4D07" w:rsidRDefault="00785644" w:rsidP="006F78AA">
                                <w:pPr>
                                  <w:jc w:val="right"/>
                                  <w:rPr>
                                    <w:rFonts w:ascii="Verdana" w:hAnsi="Verdana"/>
                                    <w:b/>
                                    <w:color w:val="1F497D" w:themeColor="text2"/>
                                    <w:sz w:val="40"/>
                                    <w:szCs w:val="40"/>
                                  </w:rPr>
                                </w:pPr>
                              </w:p>
                              <w:p w14:paraId="42AAD8A4" w14:textId="77777777" w:rsidR="00785644" w:rsidRPr="00045EB3" w:rsidRDefault="00785644" w:rsidP="00045EB3">
                                <w:pPr>
                                  <w:jc w:val="center"/>
                                  <w:rPr>
                                    <w:rFonts w:ascii="Verdana" w:hAnsi="Verdana"/>
                                    <w:b/>
                                    <w:color w:val="1F497D" w:themeColor="text2"/>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593912C8" id="_x0000_t202" coordsize="21600,21600" o:spt="202" path="m,l,21600r21600,l21600,xe">
                    <v:stroke joinstyle="miter"/>
                    <v:path gradientshapeok="t" o:connecttype="rect"/>
                  </v:shapetype>
                  <v:shape id="Text Box 3" o:spid="_x0000_s1026" type="#_x0000_t202" style="position:absolute;margin-left:18.45pt;margin-top:6.55pt;width:738.8pt;height:497.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" strokeweight="1pt">
                    <v:textbox>
                      <w:txbxContent>
                        <w:p w14:paraId="78CAF789" w14:textId="77777777" w:rsidR="00785644" w:rsidRDefault="00E04B29" w:rsidP="004A4C5E">
                          <w:pPr>
                            <w:jc w:val="right"/>
                            <w:rPr>
                              <w:rFonts w:ascii="Verdana" w:hAnsi="Verdana"/>
                              <w:color w:val="1F497D" w:themeColor="text2"/>
                              <w:sz w:val="48"/>
                              <w:szCs w:val="48"/>
                            </w:rPr>
                          </w:pPr>
                          <w:r>
                            <w:rPr>
                              <w:noProof/>
                              <w:lang w:eastAsia="en-GB"/>
                            </w:rPr>
                            <w:drawing>
                              <wp:inline distT="0" distB="0" distL="0" distR="0" wp14:anchorId="6F139C8C" wp14:editId="5E699467">
                                <wp:extent cx="2328874" cy="841321"/>
                                <wp:effectExtent l="0" t="0" r="0" b="0"/>
                                <wp:docPr id="18168251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25143" name="Picture 2"/>
                                        <pic:cNvPicPr>
                                          <a:picLocks noChangeAspect="1"/>
                                        </pic:cNvPicPr>
                                      </pic:nvPicPr>
                                      <pic:blipFill>
                                        <a:blip r:embed="rId12"/>
                                        <a:stretch>
                                          <a:fillRect/>
                                        </a:stretch>
                                      </pic:blipFill>
                                      <pic:spPr>
                                        <a:xfrm>
                                          <a:off x="0" y="0"/>
                                          <a:ext cx="2328874" cy="841321"/>
                                        </a:xfrm>
                                        <a:prstGeom prst="rect">
                                          <a:avLst/>
                                        </a:prstGeom>
                                      </pic:spPr>
                                    </pic:pic>
                                  </a:graphicData>
                                </a:graphic>
                              </wp:inline>
                            </w:drawing>
                          </w:r>
                        </w:p>
                        <w:p w14:paraId="1D872C45" w14:textId="77777777" w:rsidR="00785644" w:rsidRDefault="00785644" w:rsidP="003D4D07">
                          <w:pPr>
                            <w:rPr>
                              <w:rFonts w:ascii="Verdana" w:hAnsi="Verdana"/>
                              <w:color w:val="1F497D" w:themeColor="text2"/>
                              <w:sz w:val="48"/>
                              <w:szCs w:val="48"/>
                            </w:rPr>
                          </w:pPr>
                        </w:p>
                        <w:p w14:paraId="65BA2350" w14:textId="77777777" w:rsidR="006F0BE2" w:rsidRDefault="006F0BE2" w:rsidP="003D4D07">
                          <w:pPr>
                            <w:rPr>
                              <w:rFonts w:ascii="Verdana" w:hAnsi="Verdana"/>
                              <w:color w:val="1F497D" w:themeColor="text2"/>
                              <w:sz w:val="48"/>
                              <w:szCs w:val="48"/>
                            </w:rPr>
                          </w:pPr>
                        </w:p>
                        <w:p w14:paraId="30E9A282" w14:textId="77777777" w:rsidR="006F0BE2" w:rsidRPr="006F0BE2" w:rsidRDefault="00E04B29" w:rsidP="003D4D07">
                          <w:pPr>
                            <w:rPr>
                              <w:rFonts w:ascii="Verdana" w:hAnsi="Verdana"/>
                              <w:b/>
                              <w:bCs/>
                              <w:i/>
                              <w:color w:val="1F497D" w:themeColor="text2"/>
                              <w:sz w:val="72"/>
                              <w:szCs w:val="72"/>
                            </w:rPr>
                          </w:pPr>
                          <w:r>
                            <w:rPr>
                              <w:rFonts w:ascii="Verdana" w:hAnsi="Verdana"/>
                              <w:b/>
                              <w:bCs/>
                              <w:color w:val="1F497D" w:themeColor="text2"/>
                              <w:sz w:val="72"/>
                              <w:szCs w:val="72"/>
                            </w:rPr>
                            <w:t>STRATEGY &amp; PERFORMANCE</w:t>
                          </w:r>
                        </w:p>
                        <w:p w14:paraId="0E0C2507" w14:textId="77777777" w:rsidR="00206E3F" w:rsidRDefault="00E04B29" w:rsidP="003D4D07">
                          <w:pPr>
                            <w:rPr>
                              <w:rFonts w:ascii="Verdana" w:hAnsi="Verdana"/>
                              <w:b/>
                              <w:color w:val="1F497D" w:themeColor="text2"/>
                              <w:sz w:val="56"/>
                              <w:szCs w:val="56"/>
                            </w:rPr>
                          </w:pPr>
                          <w:r w:rsidRPr="00206E3F">
                            <w:rPr>
                              <w:rFonts w:ascii="Verdana" w:hAnsi="Verdana"/>
                              <w:b/>
                              <w:color w:val="1F497D" w:themeColor="text2"/>
                              <w:sz w:val="56"/>
                              <w:szCs w:val="56"/>
                            </w:rPr>
                            <w:t>FUNCTIONAL PLAN</w:t>
                          </w:r>
                        </w:p>
                        <w:p w14:paraId="02F5422E" w14:textId="77777777" w:rsidR="00785644" w:rsidRPr="00206E3F" w:rsidRDefault="00E04B29" w:rsidP="003D4D07">
                          <w:pPr>
                            <w:rPr>
                              <w:rFonts w:ascii="Verdana" w:hAnsi="Verdana"/>
                              <w:b/>
                              <w:color w:val="1F497D" w:themeColor="text2"/>
                              <w:sz w:val="56"/>
                              <w:szCs w:val="56"/>
                            </w:rPr>
                          </w:pPr>
                          <w:r w:rsidRPr="00206E3F">
                            <w:rPr>
                              <w:rFonts w:ascii="Verdana" w:hAnsi="Verdana"/>
                              <w:b/>
                              <w:color w:val="1F497D" w:themeColor="text2"/>
                              <w:sz w:val="56"/>
                              <w:szCs w:val="56"/>
                            </w:rPr>
                            <w:t xml:space="preserve">ACTION </w:t>
                          </w:r>
                          <w:r w:rsidRPr="00786B25">
                            <w:rPr>
                              <w:rFonts w:ascii="Verdana" w:hAnsi="Verdana"/>
                              <w:b/>
                              <w:color w:val="1F497D" w:themeColor="text2"/>
                              <w:sz w:val="56"/>
                              <w:szCs w:val="56"/>
                            </w:rPr>
                            <w:t>TRACKER</w:t>
                          </w:r>
                          <w:r w:rsidR="002C2F83">
                            <w:rPr>
                              <w:rFonts w:ascii="Verdana" w:hAnsi="Verdana"/>
                              <w:b/>
                              <w:color w:val="1F497D" w:themeColor="text2"/>
                              <w:sz w:val="56"/>
                              <w:szCs w:val="56"/>
                            </w:rPr>
                            <w:t xml:space="preserve"> </w:t>
                          </w:r>
                          <w:r w:rsidRPr="00786B25">
                            <w:rPr>
                              <w:rFonts w:ascii="Verdana" w:hAnsi="Verdana"/>
                              <w:b/>
                              <w:color w:val="1F497D" w:themeColor="text2"/>
                              <w:sz w:val="56"/>
                              <w:szCs w:val="56"/>
                            </w:rPr>
                            <w:t>202</w:t>
                          </w:r>
                          <w:r w:rsidR="003F6E49">
                            <w:rPr>
                              <w:rFonts w:ascii="Verdana" w:hAnsi="Verdana"/>
                              <w:b/>
                              <w:color w:val="1F497D" w:themeColor="text2"/>
                              <w:sz w:val="56"/>
                              <w:szCs w:val="56"/>
                            </w:rPr>
                            <w:t>4</w:t>
                          </w:r>
                          <w:r w:rsidR="000F0AF0" w:rsidRPr="00786B25">
                            <w:rPr>
                              <w:rFonts w:ascii="Verdana" w:hAnsi="Verdana"/>
                              <w:b/>
                              <w:color w:val="1F497D" w:themeColor="text2"/>
                              <w:sz w:val="56"/>
                              <w:szCs w:val="56"/>
                            </w:rPr>
                            <w:t>/</w:t>
                          </w:r>
                          <w:r w:rsidR="00395C77" w:rsidRPr="00786B25">
                            <w:rPr>
                              <w:rFonts w:ascii="Verdana" w:hAnsi="Verdana"/>
                              <w:b/>
                              <w:color w:val="1F497D" w:themeColor="text2"/>
                              <w:sz w:val="56"/>
                              <w:szCs w:val="56"/>
                            </w:rPr>
                            <w:t>2</w:t>
                          </w:r>
                          <w:r w:rsidR="003F6E49">
                            <w:rPr>
                              <w:rFonts w:ascii="Verdana" w:hAnsi="Verdana"/>
                              <w:b/>
                              <w:color w:val="1F497D" w:themeColor="text2"/>
                              <w:sz w:val="56"/>
                              <w:szCs w:val="56"/>
                            </w:rPr>
                            <w:t>5</w:t>
                          </w:r>
                        </w:p>
                        <w:p w14:paraId="15F8A0E0" w14:textId="77777777" w:rsidR="00395C77" w:rsidRPr="00395C77" w:rsidRDefault="00E04B29" w:rsidP="00395C77">
                          <w:pPr>
                            <w:jc w:val="right"/>
                            <w:rPr>
                              <w:rFonts w:ascii="Verdana" w:hAnsi="Verdana"/>
                              <w:b/>
                              <w:color w:val="1F497D" w:themeColor="text2"/>
                              <w:sz w:val="40"/>
                              <w:szCs w:val="40"/>
                            </w:rPr>
                          </w:pPr>
                          <w:r w:rsidRPr="00395C77">
                            <w:rPr>
                              <w:rFonts w:ascii="Verdana" w:hAnsi="Verdana"/>
                              <w:b/>
                              <w:color w:val="1F497D" w:themeColor="text2"/>
                              <w:sz w:val="40"/>
                              <w:szCs w:val="40"/>
                            </w:rPr>
                            <w:t>Our Purpose:</w:t>
                          </w:r>
                        </w:p>
                        <w:p w14:paraId="7E4073C3" w14:textId="77777777" w:rsidR="00395C77" w:rsidRPr="00395C77" w:rsidRDefault="00E04B29" w:rsidP="00395C77">
                          <w:pPr>
                            <w:jc w:val="right"/>
                            <w:rPr>
                              <w:rFonts w:ascii="Verdana" w:hAnsi="Verdana"/>
                              <w:color w:val="1F497D" w:themeColor="text2"/>
                              <w:sz w:val="40"/>
                              <w:szCs w:val="40"/>
                            </w:rPr>
                          </w:pPr>
                          <w:r w:rsidRPr="00395C77">
                            <w:rPr>
                              <w:rFonts w:ascii="Verdana" w:hAnsi="Verdana"/>
                              <w:color w:val="1F497D" w:themeColor="text2"/>
                              <w:sz w:val="40"/>
                              <w:szCs w:val="40"/>
                            </w:rPr>
                            <w:t>HERE TO SERVE. HERE TO PROTECT.</w:t>
                          </w:r>
                        </w:p>
                        <w:p w14:paraId="09A5EE23" w14:textId="77777777" w:rsidR="00395C77" w:rsidRPr="00395C77" w:rsidRDefault="00E04B29" w:rsidP="00395C77">
                          <w:pPr>
                            <w:jc w:val="right"/>
                            <w:rPr>
                              <w:rFonts w:ascii="Verdana" w:hAnsi="Verdana"/>
                              <w:color w:val="1F497D" w:themeColor="text2"/>
                              <w:sz w:val="40"/>
                              <w:szCs w:val="40"/>
                            </w:rPr>
                          </w:pPr>
                          <w:r w:rsidRPr="00395C77">
                            <w:rPr>
                              <w:rFonts w:ascii="Verdana" w:hAnsi="Verdana"/>
                              <w:color w:val="1F497D" w:themeColor="text2"/>
                              <w:sz w:val="40"/>
                              <w:szCs w:val="40"/>
                            </w:rPr>
                            <w:t>HERE TO KEEP YOU SAFE.</w:t>
                          </w:r>
                        </w:p>
                        <w:p w14:paraId="3DAD7694" w14:textId="77777777" w:rsidR="00785644" w:rsidRPr="003D4D07" w:rsidRDefault="00785644" w:rsidP="006F78AA">
                          <w:pPr>
                            <w:jc w:val="right"/>
                            <w:rPr>
                              <w:rFonts w:ascii="Verdana" w:hAnsi="Verdana"/>
                              <w:b/>
                              <w:color w:val="1F497D" w:themeColor="text2"/>
                              <w:sz w:val="40"/>
                              <w:szCs w:val="40"/>
                            </w:rPr>
                          </w:pPr>
                        </w:p>
                        <w:p w14:paraId="42AAD8A4" w14:textId="77777777" w:rsidR="00785644" w:rsidRPr="00045EB3" w:rsidRDefault="00785644" w:rsidP="00045EB3">
                          <w:pPr>
                            <w:jc w:val="center"/>
                            <w:rPr>
                              <w:rFonts w:ascii="Verdana" w:hAnsi="Verdana"/>
                              <w:b/>
                              <w:color w:val="1F497D" w:themeColor="text2"/>
                              <w:sz w:val="72"/>
                              <w:szCs w:val="72"/>
                            </w:rPr>
                          </w:pPr>
                        </w:p>
                      </w:txbxContent>
                    </v:textbox>
                  </v:shape>
                </w:pict>
              </mc:Fallback>
            </mc:AlternateContent>
          </w:r>
          <w:r w:rsidR="00045EB3">
            <w:rPr>
              <w:color w:val="FFFFFF" w:themeColor="background1"/>
              <w:sz w:val="28"/>
              <w:szCs w:val="28"/>
            </w:rPr>
            <w:br w:type="page"/>
          </w:r>
        </w:p>
      </w:sdtContent>
    </w:sdt>
    <w:tbl>
      <w:tblPr>
        <w:tblStyle w:val="TableGrid"/>
        <w:tblW w:w="15168" w:type="dxa"/>
        <w:tblInd w:w="-5" w:type="dxa"/>
        <w:tblLook w:val="04A0" w:firstRow="1" w:lastRow="0" w:firstColumn="1" w:lastColumn="0" w:noHBand="0" w:noVBand="1"/>
      </w:tblPr>
      <w:tblGrid>
        <w:gridCol w:w="1892"/>
        <w:gridCol w:w="3388"/>
        <w:gridCol w:w="3000"/>
        <w:gridCol w:w="3132"/>
        <w:gridCol w:w="1570"/>
        <w:gridCol w:w="1203"/>
        <w:gridCol w:w="983"/>
      </w:tblGrid>
      <w:tr w:rsidR="00EE420E" w14:paraId="74F71F39" w14:textId="77777777" w:rsidTr="002C2F83">
        <w:tc>
          <w:tcPr>
            <w:tcW w:w="15168" w:type="dxa"/>
            <w:gridSpan w:val="7"/>
            <w:shd w:val="clear" w:color="auto" w:fill="C6D9F1" w:themeFill="text2" w:themeFillTint="33"/>
          </w:tcPr>
          <w:p w14:paraId="0F659BAD" w14:textId="77777777" w:rsidR="004830A6" w:rsidRDefault="00E04B29" w:rsidP="00656DD1">
            <w:pPr>
              <w:jc w:val="center"/>
              <w:rPr>
                <w:b/>
                <w:color w:val="002060"/>
                <w:sz w:val="40"/>
                <w:szCs w:val="40"/>
              </w:rPr>
            </w:pPr>
            <w:r>
              <w:rPr>
                <w:b/>
                <w:color w:val="002060"/>
                <w:sz w:val="40"/>
                <w:szCs w:val="40"/>
              </w:rPr>
              <w:lastRenderedPageBreak/>
              <w:t>Action Plan 202</w:t>
            </w:r>
            <w:r w:rsidR="001628E6">
              <w:rPr>
                <w:b/>
                <w:color w:val="002060"/>
                <w:sz w:val="40"/>
                <w:szCs w:val="40"/>
              </w:rPr>
              <w:t>4</w:t>
            </w:r>
            <w:r>
              <w:rPr>
                <w:b/>
                <w:color w:val="002060"/>
                <w:sz w:val="40"/>
                <w:szCs w:val="40"/>
              </w:rPr>
              <w:t>/2</w:t>
            </w:r>
            <w:r w:rsidR="001628E6">
              <w:rPr>
                <w:b/>
                <w:color w:val="002060"/>
                <w:sz w:val="40"/>
                <w:szCs w:val="40"/>
              </w:rPr>
              <w:t>5</w:t>
            </w:r>
          </w:p>
          <w:p w14:paraId="4811FBD6" w14:textId="77777777" w:rsidR="004830A6" w:rsidRPr="0091206A" w:rsidRDefault="004830A6" w:rsidP="00656DD1">
            <w:pPr>
              <w:jc w:val="center"/>
              <w:rPr>
                <w:b/>
                <w:color w:val="002060"/>
                <w:sz w:val="20"/>
                <w:szCs w:val="20"/>
              </w:rPr>
            </w:pPr>
          </w:p>
        </w:tc>
      </w:tr>
      <w:tr w:rsidR="00EE420E" w14:paraId="72F14CE7" w14:textId="77777777" w:rsidTr="002C2F83">
        <w:trPr>
          <w:trHeight w:val="567"/>
        </w:trPr>
        <w:tc>
          <w:tcPr>
            <w:tcW w:w="1897" w:type="dxa"/>
            <w:shd w:val="clear" w:color="auto" w:fill="DBE5F1" w:themeFill="accent1" w:themeFillTint="33"/>
            <w:vAlign w:val="center"/>
          </w:tcPr>
          <w:p w14:paraId="4775CFC8" w14:textId="77777777" w:rsidR="004B2BAE" w:rsidRPr="00E812DA" w:rsidRDefault="00E04B29" w:rsidP="00656DD1">
            <w:pPr>
              <w:jc w:val="center"/>
              <w:rPr>
                <w:b/>
                <w:color w:val="002060"/>
                <w:sz w:val="24"/>
                <w:szCs w:val="24"/>
              </w:rPr>
            </w:pPr>
            <w:bookmarkStart w:id="0" w:name="_Hlk182413175"/>
            <w:r>
              <w:rPr>
                <w:b/>
                <w:color w:val="002060"/>
                <w:sz w:val="24"/>
                <w:szCs w:val="24"/>
              </w:rPr>
              <w:t>KEY DELIVERABLE</w:t>
            </w:r>
          </w:p>
        </w:tc>
        <w:tc>
          <w:tcPr>
            <w:tcW w:w="3551" w:type="dxa"/>
            <w:shd w:val="clear" w:color="auto" w:fill="DBE5F1" w:themeFill="accent1" w:themeFillTint="33"/>
            <w:vAlign w:val="center"/>
          </w:tcPr>
          <w:p w14:paraId="0DB11216" w14:textId="77777777" w:rsidR="004B2BAE" w:rsidRPr="00E812DA" w:rsidRDefault="00E04B29" w:rsidP="00656DD1">
            <w:pPr>
              <w:jc w:val="center"/>
              <w:rPr>
                <w:b/>
                <w:color w:val="002060"/>
                <w:sz w:val="24"/>
                <w:szCs w:val="24"/>
              </w:rPr>
            </w:pPr>
            <w:r w:rsidRPr="00E812DA">
              <w:rPr>
                <w:b/>
                <w:color w:val="002060"/>
                <w:sz w:val="24"/>
                <w:szCs w:val="24"/>
              </w:rPr>
              <w:t>ACTIONS TO ACHIEVE EXPECTED OUTCOMES</w:t>
            </w:r>
          </w:p>
        </w:tc>
        <w:tc>
          <w:tcPr>
            <w:tcW w:w="3149" w:type="dxa"/>
            <w:shd w:val="clear" w:color="auto" w:fill="DBE5F1" w:themeFill="accent1" w:themeFillTint="33"/>
          </w:tcPr>
          <w:p w14:paraId="5D0F9515" w14:textId="77777777" w:rsidR="004B2BAE" w:rsidRDefault="004B2BAE" w:rsidP="00623112">
            <w:pPr>
              <w:jc w:val="center"/>
              <w:rPr>
                <w:b/>
                <w:bCs/>
                <w:color w:val="002060"/>
                <w:sz w:val="24"/>
                <w:szCs w:val="24"/>
              </w:rPr>
            </w:pPr>
          </w:p>
          <w:p w14:paraId="39D71E39" w14:textId="77777777" w:rsidR="004B2BAE" w:rsidRPr="00E812DA" w:rsidRDefault="00E04B29" w:rsidP="00623112">
            <w:pPr>
              <w:jc w:val="center"/>
              <w:rPr>
                <w:b/>
                <w:color w:val="002060"/>
                <w:sz w:val="24"/>
                <w:szCs w:val="24"/>
              </w:rPr>
            </w:pPr>
            <w:r>
              <w:rPr>
                <w:b/>
                <w:bCs/>
                <w:color w:val="002060"/>
                <w:sz w:val="24"/>
                <w:szCs w:val="24"/>
              </w:rPr>
              <w:t>OWNER</w:t>
            </w:r>
          </w:p>
        </w:tc>
        <w:tc>
          <w:tcPr>
            <w:tcW w:w="2778" w:type="dxa"/>
            <w:shd w:val="clear" w:color="auto" w:fill="DBE5F1" w:themeFill="accent1" w:themeFillTint="33"/>
            <w:vAlign w:val="center"/>
          </w:tcPr>
          <w:p w14:paraId="0CAF3126" w14:textId="77777777" w:rsidR="004B2BAE" w:rsidRPr="00F26144" w:rsidRDefault="00E04B29" w:rsidP="00656DD1">
            <w:pPr>
              <w:jc w:val="center"/>
              <w:rPr>
                <w:b/>
                <w:color w:val="002060"/>
                <w:sz w:val="24"/>
                <w:szCs w:val="24"/>
              </w:rPr>
            </w:pPr>
            <w:r w:rsidRPr="00F26144">
              <w:rPr>
                <w:b/>
                <w:color w:val="002060"/>
                <w:sz w:val="24"/>
                <w:szCs w:val="24"/>
              </w:rPr>
              <w:t>PROGRESS</w:t>
            </w:r>
          </w:p>
        </w:tc>
        <w:tc>
          <w:tcPr>
            <w:tcW w:w="1571" w:type="dxa"/>
            <w:shd w:val="clear" w:color="auto" w:fill="DBE5F1" w:themeFill="accent1" w:themeFillTint="33"/>
            <w:vAlign w:val="center"/>
          </w:tcPr>
          <w:p w14:paraId="37FD3A60" w14:textId="77777777" w:rsidR="004B2BAE" w:rsidRPr="00E812DA" w:rsidRDefault="00E04B29" w:rsidP="00623112">
            <w:pPr>
              <w:jc w:val="center"/>
              <w:rPr>
                <w:b/>
                <w:color w:val="002060"/>
                <w:sz w:val="24"/>
                <w:szCs w:val="24"/>
              </w:rPr>
            </w:pPr>
            <w:r>
              <w:rPr>
                <w:b/>
                <w:color w:val="002060"/>
                <w:sz w:val="24"/>
                <w:szCs w:val="24"/>
              </w:rPr>
              <w:t xml:space="preserve">PROJECTED </w:t>
            </w:r>
            <w:r>
              <w:rPr>
                <w:b/>
                <w:color w:val="002060"/>
                <w:sz w:val="24"/>
                <w:szCs w:val="24"/>
              </w:rPr>
              <w:t>COMPLETION</w:t>
            </w:r>
            <w:r w:rsidRPr="00E812DA">
              <w:rPr>
                <w:b/>
                <w:color w:val="002060"/>
                <w:sz w:val="24"/>
                <w:szCs w:val="24"/>
              </w:rPr>
              <w:t xml:space="preserve"> DATE</w:t>
            </w:r>
          </w:p>
        </w:tc>
        <w:tc>
          <w:tcPr>
            <w:tcW w:w="1239" w:type="dxa"/>
            <w:shd w:val="clear" w:color="auto" w:fill="DBE5F1" w:themeFill="accent1" w:themeFillTint="33"/>
            <w:vAlign w:val="center"/>
          </w:tcPr>
          <w:p w14:paraId="08B537DD" w14:textId="77777777" w:rsidR="004B2BAE" w:rsidRPr="00E812DA" w:rsidRDefault="00E04B29" w:rsidP="00656DD1">
            <w:pPr>
              <w:jc w:val="center"/>
              <w:rPr>
                <w:b/>
                <w:color w:val="002060"/>
                <w:sz w:val="24"/>
                <w:szCs w:val="24"/>
              </w:rPr>
            </w:pPr>
            <w:r>
              <w:rPr>
                <w:b/>
                <w:color w:val="002060"/>
                <w:sz w:val="24"/>
                <w:szCs w:val="24"/>
              </w:rPr>
              <w:t>BOARD REPORT DATE</w:t>
            </w:r>
          </w:p>
        </w:tc>
        <w:tc>
          <w:tcPr>
            <w:tcW w:w="983" w:type="dxa"/>
            <w:shd w:val="clear" w:color="auto" w:fill="DBE5F1" w:themeFill="accent1" w:themeFillTint="33"/>
            <w:vAlign w:val="center"/>
          </w:tcPr>
          <w:p w14:paraId="2B2CDB99" w14:textId="77777777" w:rsidR="004B2BAE" w:rsidRPr="00E812DA" w:rsidRDefault="00E04B29" w:rsidP="00656DD1">
            <w:pPr>
              <w:jc w:val="center"/>
              <w:rPr>
                <w:b/>
                <w:color w:val="002060"/>
                <w:sz w:val="24"/>
                <w:szCs w:val="24"/>
              </w:rPr>
            </w:pPr>
            <w:r>
              <w:rPr>
                <w:b/>
                <w:color w:val="002060"/>
                <w:sz w:val="24"/>
                <w:szCs w:val="24"/>
              </w:rPr>
              <w:t>BRAG STATUS</w:t>
            </w:r>
          </w:p>
        </w:tc>
      </w:tr>
      <w:tr w:rsidR="00EE420E" w14:paraId="1F48617C" w14:textId="77777777" w:rsidTr="009F2B1F">
        <w:trPr>
          <w:trHeight w:val="487"/>
        </w:trPr>
        <w:tc>
          <w:tcPr>
            <w:tcW w:w="1897" w:type="dxa"/>
            <w:vMerge w:val="restart"/>
            <w:shd w:val="clear" w:color="auto" w:fill="auto"/>
          </w:tcPr>
          <w:p w14:paraId="2E202F55" w14:textId="77777777" w:rsidR="002C2F83" w:rsidRPr="0031589D" w:rsidRDefault="00E04B29" w:rsidP="00E846A7">
            <w:pPr>
              <w:rPr>
                <w:rFonts w:cstheme="minorHAnsi"/>
                <w:b/>
                <w:iCs/>
                <w:sz w:val="18"/>
                <w:szCs w:val="18"/>
              </w:rPr>
            </w:pPr>
            <w:r>
              <w:rPr>
                <w:rFonts w:cstheme="minorHAnsi"/>
                <w:b/>
                <w:iCs/>
                <w:sz w:val="24"/>
                <w:szCs w:val="24"/>
              </w:rPr>
              <w:t xml:space="preserve">7.1 </w:t>
            </w:r>
            <w:r w:rsidRPr="0031589D">
              <w:rPr>
                <w:rFonts w:cstheme="minorHAnsi"/>
                <w:b/>
                <w:iCs/>
                <w:sz w:val="24"/>
                <w:szCs w:val="24"/>
              </w:rPr>
              <w:t>Enhance relationships and engagement with diverse communities</w:t>
            </w:r>
          </w:p>
        </w:tc>
        <w:tc>
          <w:tcPr>
            <w:tcW w:w="3551" w:type="dxa"/>
            <w:shd w:val="clear" w:color="auto" w:fill="auto"/>
          </w:tcPr>
          <w:p w14:paraId="23C49BA2" w14:textId="77777777" w:rsidR="002C2F83" w:rsidRDefault="00E04B29" w:rsidP="00370617">
            <w:pPr>
              <w:rPr>
                <w:rFonts w:cstheme="minorHAnsi"/>
                <w:sz w:val="24"/>
                <w:szCs w:val="24"/>
              </w:rPr>
            </w:pPr>
            <w:r>
              <w:rPr>
                <w:rFonts w:cstheme="minorHAnsi"/>
                <w:sz w:val="24"/>
                <w:szCs w:val="24"/>
              </w:rPr>
              <w:t xml:space="preserve">7.1.1 Produce a training needs analysis and assessment for operational crews in relation to effective community engagement and put </w:t>
            </w:r>
            <w:r>
              <w:rPr>
                <w:rFonts w:cstheme="minorHAnsi"/>
                <w:sz w:val="24"/>
                <w:szCs w:val="24"/>
              </w:rPr>
              <w:t>appropriate interventions in place where required.</w:t>
            </w:r>
          </w:p>
          <w:p w14:paraId="489361D4" w14:textId="77777777" w:rsidR="002C2F83" w:rsidRPr="003D3457" w:rsidRDefault="002C2F83" w:rsidP="002979F5">
            <w:pPr>
              <w:rPr>
                <w:rFonts w:cstheme="minorHAnsi"/>
                <w:b/>
                <w:sz w:val="18"/>
                <w:szCs w:val="18"/>
              </w:rPr>
            </w:pPr>
          </w:p>
        </w:tc>
        <w:tc>
          <w:tcPr>
            <w:tcW w:w="3149" w:type="dxa"/>
            <w:vMerge w:val="restart"/>
            <w:shd w:val="clear" w:color="auto" w:fill="auto"/>
            <w:vAlign w:val="center"/>
          </w:tcPr>
          <w:p w14:paraId="591CE2E6" w14:textId="77777777" w:rsidR="002C2F83" w:rsidRDefault="00E04B29" w:rsidP="007A36EC">
            <w:pPr>
              <w:rPr>
                <w:rFonts w:cstheme="minorHAnsi"/>
                <w:sz w:val="24"/>
                <w:szCs w:val="24"/>
              </w:rPr>
            </w:pPr>
            <w:r>
              <w:rPr>
                <w:rFonts w:cstheme="minorHAnsi"/>
                <w:sz w:val="24"/>
                <w:szCs w:val="24"/>
              </w:rPr>
              <w:t>Improve services though better understanding of community needs and equipping our staff to communicate and support those diverse communities.</w:t>
            </w:r>
          </w:p>
          <w:p w14:paraId="44396613" w14:textId="77777777" w:rsidR="002C2F83" w:rsidRDefault="002C2F83" w:rsidP="007A36EC">
            <w:pPr>
              <w:rPr>
                <w:rFonts w:cstheme="minorHAnsi"/>
                <w:sz w:val="24"/>
                <w:szCs w:val="24"/>
              </w:rPr>
            </w:pPr>
          </w:p>
          <w:p w14:paraId="690DBC8B" w14:textId="77777777" w:rsidR="002C2F83" w:rsidRPr="001801E6" w:rsidRDefault="00E04B29" w:rsidP="007A36EC">
            <w:pPr>
              <w:rPr>
                <w:rFonts w:cstheme="minorHAnsi"/>
                <w:sz w:val="24"/>
                <w:szCs w:val="24"/>
              </w:rPr>
            </w:pPr>
            <w:r w:rsidRPr="001801E6">
              <w:rPr>
                <w:rFonts w:cstheme="minorHAnsi"/>
                <w:sz w:val="24"/>
                <w:szCs w:val="24"/>
              </w:rPr>
              <w:t>Community Engagement Adviser</w:t>
            </w:r>
            <w:r>
              <w:rPr>
                <w:rFonts w:cstheme="minorHAnsi"/>
                <w:sz w:val="24"/>
                <w:szCs w:val="24"/>
              </w:rPr>
              <w:t>/Director of Strategy and Performance</w:t>
            </w:r>
          </w:p>
        </w:tc>
        <w:tc>
          <w:tcPr>
            <w:tcW w:w="2778" w:type="dxa"/>
            <w:shd w:val="clear" w:color="auto" w:fill="auto"/>
          </w:tcPr>
          <w:p w14:paraId="4F0711F0" w14:textId="77777777" w:rsidR="001628E6" w:rsidRPr="00F26144" w:rsidRDefault="00E04B29" w:rsidP="001628E6">
            <w:pPr>
              <w:rPr>
                <w:rFonts w:cstheme="minorHAnsi"/>
                <w:b/>
                <w:bCs/>
                <w:color w:val="A6A6A6" w:themeColor="background1" w:themeShade="A6"/>
              </w:rPr>
            </w:pPr>
            <w:r w:rsidRPr="00F26144">
              <w:rPr>
                <w:rFonts w:cstheme="minorHAnsi"/>
                <w:b/>
                <w:bCs/>
                <w:color w:val="A6A6A6" w:themeColor="background1" w:themeShade="A6"/>
              </w:rPr>
              <w:t>Q1 - 7.1.1.</w:t>
            </w:r>
          </w:p>
          <w:p w14:paraId="5D47FE2D" w14:textId="77777777" w:rsidR="001628E6" w:rsidRPr="00F26144" w:rsidRDefault="00E04B29" w:rsidP="001628E6">
            <w:pPr>
              <w:rPr>
                <w:rFonts w:cstheme="minorHAnsi"/>
                <w:color w:val="A6A6A6" w:themeColor="background1" w:themeShade="A6"/>
              </w:rPr>
            </w:pPr>
            <w:r w:rsidRPr="00F26144">
              <w:rPr>
                <w:rFonts w:cstheme="minorHAnsi"/>
                <w:color w:val="A6A6A6" w:themeColor="background1" w:themeShade="A6"/>
              </w:rPr>
              <w:t xml:space="preserve">Work continues to engage and acquire community contacts.  </w:t>
            </w:r>
          </w:p>
          <w:p w14:paraId="2DEEE3F5" w14:textId="77777777" w:rsidR="001628E6" w:rsidRPr="00F26144" w:rsidRDefault="00E04B29" w:rsidP="001628E6">
            <w:pPr>
              <w:rPr>
                <w:rFonts w:cstheme="minorHAnsi"/>
                <w:color w:val="A6A6A6" w:themeColor="background1" w:themeShade="A6"/>
              </w:rPr>
            </w:pPr>
            <w:r w:rsidRPr="00F26144">
              <w:rPr>
                <w:rFonts w:cstheme="minorHAnsi"/>
                <w:color w:val="A6A6A6" w:themeColor="background1" w:themeShade="A6"/>
              </w:rPr>
              <w:t xml:space="preserve">We have strengthened links by holding our first </w:t>
            </w:r>
            <w:r w:rsidRPr="00F26144">
              <w:rPr>
                <w:rFonts w:cstheme="minorHAnsi"/>
                <w:b/>
                <w:bCs/>
                <w:color w:val="A6A6A6" w:themeColor="background1" w:themeShade="A6"/>
              </w:rPr>
              <w:t>CRMP Community Breakfast Meeting</w:t>
            </w:r>
            <w:r w:rsidRPr="00F26144">
              <w:rPr>
                <w:rFonts w:cstheme="minorHAnsi"/>
                <w:color w:val="A6A6A6" w:themeColor="background1" w:themeShade="A6"/>
              </w:rPr>
              <w:t xml:space="preserve"> – We invited several community groups to a presentation and meeting with the CFO to discuss plans for the next 3 years. The feedback and engagement were invaluable.</w:t>
            </w:r>
          </w:p>
          <w:p w14:paraId="40ABFF27" w14:textId="77777777" w:rsidR="001628E6" w:rsidRPr="00F26144" w:rsidRDefault="00E04B29" w:rsidP="001628E6">
            <w:pPr>
              <w:rPr>
                <w:rFonts w:cstheme="minorHAnsi"/>
                <w:color w:val="A6A6A6" w:themeColor="background1" w:themeShade="A6"/>
              </w:rPr>
            </w:pPr>
            <w:r w:rsidRPr="00F26144">
              <w:rPr>
                <w:rFonts w:cstheme="minorHAnsi"/>
                <w:color w:val="A6A6A6" w:themeColor="background1" w:themeShade="A6"/>
              </w:rPr>
              <w:t xml:space="preserve">We have attended a number of </w:t>
            </w:r>
            <w:r w:rsidRPr="00F26144">
              <w:rPr>
                <w:rFonts w:cstheme="minorHAnsi"/>
                <w:b/>
                <w:bCs/>
                <w:color w:val="A6A6A6" w:themeColor="background1" w:themeShade="A6"/>
              </w:rPr>
              <w:t>community events</w:t>
            </w:r>
            <w:r w:rsidRPr="00F26144">
              <w:rPr>
                <w:rFonts w:cstheme="minorHAnsi"/>
                <w:color w:val="A6A6A6" w:themeColor="background1" w:themeShade="A6"/>
              </w:rPr>
              <w:t xml:space="preserve"> including:</w:t>
            </w:r>
          </w:p>
          <w:p w14:paraId="21684A25" w14:textId="77777777" w:rsidR="001628E6" w:rsidRPr="00F26144" w:rsidRDefault="00E04B29" w:rsidP="001628E6">
            <w:pPr>
              <w:rPr>
                <w:rFonts w:cstheme="minorHAnsi"/>
                <w:color w:val="A6A6A6" w:themeColor="background1" w:themeShade="A6"/>
              </w:rPr>
            </w:pPr>
            <w:r w:rsidRPr="00F26144">
              <w:rPr>
                <w:rFonts w:cstheme="minorHAnsi"/>
                <w:color w:val="A6A6A6" w:themeColor="background1" w:themeShade="A6"/>
              </w:rPr>
              <w:t>Polish Community Picnic, Sefton Older Persons Forum, Equal Voices Network, Refugee Action Week and Africa Oye.</w:t>
            </w:r>
          </w:p>
          <w:p w14:paraId="38F13227" w14:textId="77777777" w:rsidR="001628E6" w:rsidRPr="00F26144" w:rsidRDefault="00E04B29" w:rsidP="001628E6">
            <w:pPr>
              <w:rPr>
                <w:rFonts w:cstheme="minorHAnsi"/>
                <w:color w:val="A6A6A6" w:themeColor="background1" w:themeShade="A6"/>
              </w:rPr>
            </w:pPr>
            <w:r w:rsidRPr="00F26144">
              <w:rPr>
                <w:rFonts w:cstheme="minorHAnsi"/>
                <w:color w:val="A6A6A6" w:themeColor="background1" w:themeShade="A6"/>
              </w:rPr>
              <w:t>This action will remain business as usual.</w:t>
            </w:r>
          </w:p>
          <w:p w14:paraId="181DCB4D" w14:textId="77777777" w:rsidR="001628E6" w:rsidRPr="00F26144" w:rsidRDefault="00E04B29" w:rsidP="001628E6">
            <w:pPr>
              <w:rPr>
                <w:rFonts w:cstheme="minorHAnsi"/>
                <w:color w:val="A6A6A6" w:themeColor="background1" w:themeShade="A6"/>
              </w:rPr>
            </w:pPr>
            <w:r w:rsidRPr="00F26144">
              <w:rPr>
                <w:rFonts w:cstheme="minorHAnsi"/>
                <w:b/>
                <w:bCs/>
                <w:color w:val="A6A6A6" w:themeColor="background1" w:themeShade="A6"/>
              </w:rPr>
              <w:t xml:space="preserve">Reaching All Communities Booklet </w:t>
            </w:r>
            <w:r w:rsidRPr="00F26144">
              <w:rPr>
                <w:rFonts w:cstheme="minorHAnsi"/>
                <w:color w:val="A6A6A6" w:themeColor="background1" w:themeShade="A6"/>
              </w:rPr>
              <w:t xml:space="preserve">Work continues to review this guidance document with support from several community contacts. </w:t>
            </w:r>
          </w:p>
          <w:p w14:paraId="4A0D073D" w14:textId="77777777" w:rsidR="001628E6" w:rsidRPr="00F26144" w:rsidRDefault="00E04B29" w:rsidP="001628E6">
            <w:pPr>
              <w:rPr>
                <w:rFonts w:cstheme="minorHAnsi"/>
                <w:color w:val="A6A6A6" w:themeColor="background1" w:themeShade="A6"/>
              </w:rPr>
            </w:pPr>
            <w:r w:rsidRPr="00F26144">
              <w:rPr>
                <w:rFonts w:cstheme="minorHAnsi"/>
                <w:color w:val="A6A6A6" w:themeColor="background1" w:themeShade="A6"/>
              </w:rPr>
              <w:t>This action will remain open.</w:t>
            </w:r>
          </w:p>
          <w:p w14:paraId="70DB86D3" w14:textId="77777777" w:rsidR="001628E6" w:rsidRPr="00F26144" w:rsidRDefault="00E04B29" w:rsidP="001628E6">
            <w:pPr>
              <w:rPr>
                <w:rFonts w:cstheme="minorHAnsi"/>
                <w:b/>
                <w:bCs/>
                <w:color w:val="A6A6A6" w:themeColor="background1" w:themeShade="A6"/>
              </w:rPr>
            </w:pPr>
            <w:r w:rsidRPr="00F26144">
              <w:rPr>
                <w:rFonts w:cstheme="minorHAnsi"/>
                <w:b/>
                <w:bCs/>
                <w:color w:val="A6A6A6" w:themeColor="background1" w:themeShade="A6"/>
              </w:rPr>
              <w:t xml:space="preserve">Community Impact Fund </w:t>
            </w:r>
          </w:p>
          <w:p w14:paraId="30D03A6C" w14:textId="77777777" w:rsidR="001628E6" w:rsidRPr="00F26144" w:rsidRDefault="00E04B29" w:rsidP="001628E6">
            <w:pPr>
              <w:rPr>
                <w:rFonts w:cstheme="minorHAnsi"/>
                <w:color w:val="A6A6A6" w:themeColor="background1" w:themeShade="A6"/>
              </w:rPr>
            </w:pPr>
            <w:r w:rsidRPr="00F26144">
              <w:rPr>
                <w:rFonts w:cstheme="minorHAnsi"/>
                <w:color w:val="A6A6A6" w:themeColor="background1" w:themeShade="A6"/>
              </w:rPr>
              <w:t xml:space="preserve">The panel have made exceptional progress with outstanding applications. This </w:t>
            </w:r>
            <w:r w:rsidRPr="00F26144">
              <w:rPr>
                <w:rFonts w:cstheme="minorHAnsi"/>
                <w:color w:val="A6A6A6" w:themeColor="background1" w:themeShade="A6"/>
              </w:rPr>
              <w:lastRenderedPageBreak/>
              <w:t>action will hopefully be completed within the next couple of weeks.</w:t>
            </w:r>
          </w:p>
          <w:p w14:paraId="3F5E1F1F" w14:textId="77777777" w:rsidR="002C2F83" w:rsidRDefault="00E04B29" w:rsidP="00E846A7">
            <w:pPr>
              <w:rPr>
                <w:rFonts w:cstheme="minorHAnsi"/>
                <w:color w:val="A6A6A6" w:themeColor="background1" w:themeShade="A6"/>
              </w:rPr>
            </w:pPr>
            <w:r w:rsidRPr="00F26144">
              <w:rPr>
                <w:rFonts w:cstheme="minorHAnsi"/>
                <w:color w:val="A6A6A6" w:themeColor="background1" w:themeShade="A6"/>
              </w:rPr>
              <w:t>This action will remain open.</w:t>
            </w:r>
          </w:p>
          <w:p w14:paraId="18DCB298" w14:textId="77777777" w:rsidR="002D1ECF" w:rsidRDefault="002D1ECF" w:rsidP="00E846A7">
            <w:pPr>
              <w:rPr>
                <w:rFonts w:cstheme="minorHAnsi"/>
                <w:color w:val="A6A6A6" w:themeColor="background1" w:themeShade="A6"/>
              </w:rPr>
            </w:pPr>
          </w:p>
          <w:p w14:paraId="65BC2BE3" w14:textId="77777777" w:rsidR="008F608B" w:rsidRDefault="00E04B29" w:rsidP="008F608B">
            <w:r w:rsidRPr="002D1ECF">
              <w:rPr>
                <w:rFonts w:cstheme="minorHAnsi"/>
                <w:b/>
                <w:bCs/>
                <w:iCs/>
              </w:rPr>
              <w:t>Q2 -</w:t>
            </w:r>
            <w:r>
              <w:rPr>
                <w:rFonts w:cstheme="minorHAnsi"/>
                <w:iCs/>
              </w:rPr>
              <w:t xml:space="preserve"> </w:t>
            </w:r>
            <w:r>
              <w:t>Work continues to engage and acquire community contacts.</w:t>
            </w:r>
          </w:p>
          <w:p w14:paraId="7EEC85EB" w14:textId="77777777" w:rsidR="008F608B" w:rsidRDefault="00E04B29" w:rsidP="008F608B">
            <w:r>
              <w:t>We have attended several community events including Global Liverpool, Liverpool Pride, Refugee Action Week and Africa Oye.</w:t>
            </w:r>
          </w:p>
          <w:p w14:paraId="52DA7C22" w14:textId="77777777" w:rsidR="008F608B" w:rsidRDefault="00E04B29" w:rsidP="008F608B">
            <w:r>
              <w:t>The 50</w:t>
            </w:r>
            <w:r>
              <w:rPr>
                <w:vertAlign w:val="superscript"/>
              </w:rPr>
              <w:t>th</w:t>
            </w:r>
            <w:r>
              <w:t xml:space="preserve"> Anniversary Celebration event held at the TDA provided a great opportunity to strengthen links with community members.   </w:t>
            </w:r>
          </w:p>
          <w:p w14:paraId="22D9169F" w14:textId="77777777" w:rsidR="008F608B" w:rsidRDefault="00E04B29" w:rsidP="008F608B">
            <w:r>
              <w:t>Following feedback from the CRMP breakfast we arranged for members of our deaf community to visit MFRS control and are working with them to ensure our service is accessible and inclusive.</w:t>
            </w:r>
          </w:p>
          <w:p w14:paraId="7D45854F" w14:textId="77777777" w:rsidR="008F608B" w:rsidRDefault="00E04B29" w:rsidP="008F608B">
            <w:r>
              <w:t>We have supported the HR Attraction Team by circulating job vacancies to community contacts.  </w:t>
            </w:r>
          </w:p>
          <w:p w14:paraId="6F1826B3" w14:textId="77777777" w:rsidR="008F608B" w:rsidRDefault="00E04B29" w:rsidP="008F608B">
            <w:r>
              <w:t xml:space="preserve">We provided support and assistance to communities during the period of civil unrest including fire safety engagement, community education and Hate Crime. </w:t>
            </w:r>
          </w:p>
          <w:p w14:paraId="0C919CBD" w14:textId="77777777" w:rsidR="008F608B" w:rsidRDefault="008F608B" w:rsidP="008F608B"/>
          <w:p w14:paraId="4936ADF1" w14:textId="77777777" w:rsidR="008F608B" w:rsidRDefault="00E04B29" w:rsidP="008F608B">
            <w:r>
              <w:lastRenderedPageBreak/>
              <w:t xml:space="preserve">This action will remain business as usual. </w:t>
            </w:r>
          </w:p>
          <w:p w14:paraId="51BBC1A1" w14:textId="77777777" w:rsidR="008F608B" w:rsidRDefault="008F608B" w:rsidP="008F608B"/>
          <w:p w14:paraId="2B00177B" w14:textId="77777777" w:rsidR="008F608B" w:rsidRDefault="00E04B29" w:rsidP="008F608B">
            <w:pPr>
              <w:rPr>
                <w:b/>
                <w:bCs/>
              </w:rPr>
            </w:pPr>
            <w:r>
              <w:rPr>
                <w:b/>
                <w:bCs/>
              </w:rPr>
              <w:t>Reaching all Communities Booklet</w:t>
            </w:r>
          </w:p>
          <w:p w14:paraId="3D9182EE" w14:textId="77777777" w:rsidR="008F608B" w:rsidRDefault="00E04B29" w:rsidP="008F608B">
            <w:r>
              <w:t>Work continues to review this guidance document with support from several community contacts. This action will hopefully be completed by the next update.</w:t>
            </w:r>
          </w:p>
          <w:p w14:paraId="1258B59D" w14:textId="77777777" w:rsidR="008F608B" w:rsidRDefault="00E04B29" w:rsidP="008F608B">
            <w:r>
              <w:t>This action will remain open.</w:t>
            </w:r>
          </w:p>
          <w:p w14:paraId="703BF0A5" w14:textId="77777777" w:rsidR="008F608B" w:rsidRDefault="008F608B" w:rsidP="008F608B"/>
          <w:p w14:paraId="468BD504" w14:textId="77777777" w:rsidR="008F608B" w:rsidRDefault="00E04B29" w:rsidP="008F608B">
            <w:pPr>
              <w:rPr>
                <w:b/>
                <w:bCs/>
              </w:rPr>
            </w:pPr>
            <w:r>
              <w:rPr>
                <w:b/>
                <w:bCs/>
              </w:rPr>
              <w:t>Community Impact Fund</w:t>
            </w:r>
          </w:p>
          <w:p w14:paraId="7D77C3A8" w14:textId="77777777" w:rsidR="008F608B" w:rsidRDefault="00E04B29" w:rsidP="008F608B">
            <w:r>
              <w:t xml:space="preserve">This action is complete and can be closed. </w:t>
            </w:r>
          </w:p>
          <w:p w14:paraId="7699EFA0" w14:textId="77777777" w:rsidR="002D1ECF" w:rsidRPr="00F26144" w:rsidRDefault="002D1ECF" w:rsidP="00E846A7">
            <w:pPr>
              <w:rPr>
                <w:rFonts w:cstheme="minorHAnsi"/>
              </w:rPr>
            </w:pPr>
          </w:p>
        </w:tc>
        <w:tc>
          <w:tcPr>
            <w:tcW w:w="1571" w:type="dxa"/>
            <w:shd w:val="clear" w:color="auto" w:fill="auto"/>
          </w:tcPr>
          <w:p w14:paraId="0A8AC709" w14:textId="77777777" w:rsidR="002C2F83" w:rsidRPr="00763B3A" w:rsidRDefault="00E04B29" w:rsidP="001461AD">
            <w:pPr>
              <w:jc w:val="center"/>
              <w:rPr>
                <w:rFonts w:cstheme="minorHAnsi"/>
                <w:sz w:val="24"/>
                <w:szCs w:val="24"/>
              </w:rPr>
            </w:pPr>
            <w:r>
              <w:rPr>
                <w:rFonts w:cstheme="minorHAnsi"/>
                <w:sz w:val="24"/>
                <w:szCs w:val="24"/>
              </w:rPr>
              <w:lastRenderedPageBreak/>
              <w:t>Q2</w:t>
            </w:r>
            <w:r w:rsidRPr="00763B3A">
              <w:rPr>
                <w:rFonts w:cstheme="minorHAnsi"/>
                <w:sz w:val="24"/>
                <w:szCs w:val="24"/>
              </w:rPr>
              <w:t xml:space="preserve"> </w:t>
            </w:r>
          </w:p>
          <w:p w14:paraId="09026C21" w14:textId="77777777" w:rsidR="002C2F83" w:rsidRPr="00623112" w:rsidRDefault="002C2F83" w:rsidP="001461AD">
            <w:pPr>
              <w:jc w:val="center"/>
              <w:rPr>
                <w:rFonts w:cstheme="minorHAnsi"/>
                <w:sz w:val="20"/>
                <w:szCs w:val="20"/>
              </w:rPr>
            </w:pPr>
          </w:p>
        </w:tc>
        <w:tc>
          <w:tcPr>
            <w:tcW w:w="1239" w:type="dxa"/>
            <w:vMerge w:val="restart"/>
            <w:shd w:val="clear" w:color="auto" w:fill="auto"/>
          </w:tcPr>
          <w:p w14:paraId="3CFAE8E2" w14:textId="77777777" w:rsidR="002C2F83" w:rsidRPr="00623112" w:rsidRDefault="002C2F83" w:rsidP="001461AD">
            <w:pPr>
              <w:jc w:val="center"/>
              <w:rPr>
                <w:rFonts w:cstheme="minorHAnsi"/>
                <w:sz w:val="20"/>
                <w:szCs w:val="20"/>
              </w:rPr>
            </w:pPr>
          </w:p>
        </w:tc>
        <w:tc>
          <w:tcPr>
            <w:tcW w:w="983" w:type="dxa"/>
            <w:shd w:val="clear" w:color="auto" w:fill="92D050"/>
          </w:tcPr>
          <w:p w14:paraId="00C4F71A" w14:textId="77777777" w:rsidR="002C2F83" w:rsidRPr="00623112" w:rsidRDefault="002C2F83" w:rsidP="001461AD">
            <w:pPr>
              <w:jc w:val="center"/>
              <w:rPr>
                <w:rFonts w:cstheme="minorHAnsi"/>
                <w:sz w:val="20"/>
                <w:szCs w:val="20"/>
              </w:rPr>
            </w:pPr>
          </w:p>
        </w:tc>
      </w:tr>
      <w:tr w:rsidR="00EE420E" w14:paraId="761441D7" w14:textId="77777777" w:rsidTr="009F2B1F">
        <w:trPr>
          <w:trHeight w:val="1099"/>
        </w:trPr>
        <w:tc>
          <w:tcPr>
            <w:tcW w:w="1897" w:type="dxa"/>
            <w:vMerge/>
            <w:shd w:val="clear" w:color="auto" w:fill="auto"/>
          </w:tcPr>
          <w:p w14:paraId="36D09F00" w14:textId="77777777" w:rsidR="002C2F83" w:rsidRPr="001461AD" w:rsidRDefault="002C2F83" w:rsidP="00E846A7">
            <w:pPr>
              <w:rPr>
                <w:rFonts w:cstheme="minorHAnsi"/>
                <w:b/>
                <w:sz w:val="18"/>
                <w:szCs w:val="18"/>
              </w:rPr>
            </w:pPr>
          </w:p>
        </w:tc>
        <w:tc>
          <w:tcPr>
            <w:tcW w:w="3551" w:type="dxa"/>
            <w:shd w:val="clear" w:color="auto" w:fill="auto"/>
          </w:tcPr>
          <w:p w14:paraId="7C7096E1" w14:textId="77777777" w:rsidR="002979F5" w:rsidRPr="001461AD" w:rsidRDefault="00E04B29" w:rsidP="002979F5">
            <w:pPr>
              <w:rPr>
                <w:rFonts w:cstheme="minorHAnsi"/>
                <w:b/>
                <w:sz w:val="18"/>
                <w:szCs w:val="18"/>
              </w:rPr>
            </w:pPr>
            <w:r>
              <w:rPr>
                <w:rFonts w:cstheme="minorHAnsi"/>
                <w:sz w:val="24"/>
                <w:szCs w:val="24"/>
              </w:rPr>
              <w:t xml:space="preserve">7.1.2 Data- led risk and equality analysis to improve services. </w:t>
            </w:r>
          </w:p>
          <w:p w14:paraId="06593006" w14:textId="77777777" w:rsidR="002C2F83" w:rsidRPr="001461AD" w:rsidRDefault="002C2F83" w:rsidP="00E846A7">
            <w:pPr>
              <w:rPr>
                <w:rFonts w:cstheme="minorHAnsi"/>
                <w:b/>
                <w:sz w:val="18"/>
                <w:szCs w:val="18"/>
              </w:rPr>
            </w:pPr>
          </w:p>
        </w:tc>
        <w:tc>
          <w:tcPr>
            <w:tcW w:w="3149" w:type="dxa"/>
            <w:vMerge/>
            <w:shd w:val="clear" w:color="auto" w:fill="auto"/>
          </w:tcPr>
          <w:p w14:paraId="26941A71" w14:textId="77777777" w:rsidR="002C2F83" w:rsidRPr="001461AD" w:rsidRDefault="002C2F83" w:rsidP="001461AD">
            <w:pPr>
              <w:jc w:val="center"/>
              <w:rPr>
                <w:rFonts w:cstheme="minorHAnsi"/>
                <w:sz w:val="18"/>
                <w:szCs w:val="18"/>
              </w:rPr>
            </w:pPr>
          </w:p>
        </w:tc>
        <w:tc>
          <w:tcPr>
            <w:tcW w:w="2778" w:type="dxa"/>
            <w:shd w:val="clear" w:color="auto" w:fill="auto"/>
          </w:tcPr>
          <w:p w14:paraId="1AC726BD" w14:textId="77777777" w:rsidR="001628E6" w:rsidRPr="00F26144" w:rsidRDefault="00E04B29" w:rsidP="001628E6">
            <w:pPr>
              <w:rPr>
                <w:rFonts w:cstheme="minorHAnsi"/>
                <w:b/>
                <w:bCs/>
                <w:color w:val="A6A6A6" w:themeColor="background1" w:themeShade="A6"/>
              </w:rPr>
            </w:pPr>
            <w:r w:rsidRPr="00F26144">
              <w:rPr>
                <w:rFonts w:cstheme="minorHAnsi"/>
                <w:b/>
                <w:bCs/>
                <w:color w:val="A6A6A6" w:themeColor="background1" w:themeShade="A6"/>
              </w:rPr>
              <w:t>Q1 - 7.1.2</w:t>
            </w:r>
          </w:p>
          <w:p w14:paraId="6525D149" w14:textId="77777777" w:rsidR="001628E6" w:rsidRPr="00F26144" w:rsidRDefault="00E04B29" w:rsidP="001628E6">
            <w:pPr>
              <w:rPr>
                <w:rFonts w:cstheme="minorHAnsi"/>
                <w:color w:val="A6A6A6" w:themeColor="background1" w:themeShade="A6"/>
              </w:rPr>
            </w:pPr>
            <w:r w:rsidRPr="00F26144">
              <w:rPr>
                <w:rFonts w:cstheme="minorHAnsi"/>
                <w:b/>
                <w:bCs/>
                <w:color w:val="A6A6A6" w:themeColor="background1" w:themeShade="A6"/>
              </w:rPr>
              <w:t xml:space="preserve">Monitoring Data Working Group </w:t>
            </w:r>
            <w:r w:rsidRPr="00F26144">
              <w:rPr>
                <w:rFonts w:cstheme="minorHAnsi"/>
                <w:color w:val="A6A6A6" w:themeColor="background1" w:themeShade="A6"/>
              </w:rPr>
              <w:t>– The group</w:t>
            </w:r>
            <w:r w:rsidRPr="00F26144">
              <w:rPr>
                <w:rFonts w:cstheme="minorHAnsi"/>
                <w:b/>
                <w:bCs/>
                <w:color w:val="A6A6A6" w:themeColor="background1" w:themeShade="A6"/>
              </w:rPr>
              <w:t xml:space="preserve"> </w:t>
            </w:r>
            <w:r w:rsidRPr="00F26144">
              <w:rPr>
                <w:rFonts w:cstheme="minorHAnsi"/>
                <w:color w:val="A6A6A6" w:themeColor="background1" w:themeShade="A6"/>
              </w:rPr>
              <w:t>has welcomed a number of new members (due to staffing changes) work continues around monitoring date and developing services for the future.</w:t>
            </w:r>
          </w:p>
          <w:p w14:paraId="76DAD94C" w14:textId="77777777" w:rsidR="001628E6" w:rsidRDefault="00E04B29" w:rsidP="001628E6">
            <w:pPr>
              <w:rPr>
                <w:rFonts w:cstheme="minorHAnsi"/>
                <w:color w:val="A6A6A6" w:themeColor="background1" w:themeShade="A6"/>
              </w:rPr>
            </w:pPr>
            <w:r w:rsidRPr="00F26144">
              <w:rPr>
                <w:rFonts w:cstheme="minorHAnsi"/>
                <w:color w:val="A6A6A6" w:themeColor="background1" w:themeShade="A6"/>
              </w:rPr>
              <w:t>This action will remain open.</w:t>
            </w:r>
          </w:p>
          <w:p w14:paraId="44CF3B82" w14:textId="77777777" w:rsidR="002D1ECF" w:rsidRDefault="002D1ECF" w:rsidP="001628E6">
            <w:pPr>
              <w:rPr>
                <w:rFonts w:cstheme="minorHAnsi"/>
                <w:color w:val="A6A6A6" w:themeColor="background1" w:themeShade="A6"/>
              </w:rPr>
            </w:pPr>
          </w:p>
          <w:p w14:paraId="5D2AD0A7" w14:textId="77777777" w:rsidR="008F608B" w:rsidRDefault="00E04B29" w:rsidP="008F608B">
            <w:pPr>
              <w:rPr>
                <w:b/>
                <w:bCs/>
              </w:rPr>
            </w:pPr>
            <w:r w:rsidRPr="002D1ECF">
              <w:rPr>
                <w:rFonts w:cstheme="minorHAnsi"/>
                <w:b/>
                <w:bCs/>
                <w:iCs/>
              </w:rPr>
              <w:t>Q2 -</w:t>
            </w:r>
            <w:r>
              <w:rPr>
                <w:rFonts w:cstheme="minorHAnsi"/>
                <w:iCs/>
              </w:rPr>
              <w:t xml:space="preserve"> </w:t>
            </w:r>
          </w:p>
          <w:p w14:paraId="4E937C1F" w14:textId="77777777" w:rsidR="008F608B" w:rsidRDefault="00E04B29" w:rsidP="008F608B">
            <w:pPr>
              <w:rPr>
                <w:b/>
                <w:bCs/>
              </w:rPr>
            </w:pPr>
            <w:r>
              <w:rPr>
                <w:b/>
                <w:bCs/>
              </w:rPr>
              <w:t xml:space="preserve">Monitoring Data Working Group </w:t>
            </w:r>
          </w:p>
          <w:p w14:paraId="0B0D88DB" w14:textId="77777777" w:rsidR="008F608B" w:rsidRDefault="00E04B29" w:rsidP="008F608B">
            <w:r>
              <w:t xml:space="preserve">Work continues around monitoring date and developing services for the future. </w:t>
            </w:r>
          </w:p>
          <w:p w14:paraId="2147FA00" w14:textId="77777777" w:rsidR="008F608B" w:rsidRDefault="00E04B29" w:rsidP="008F608B">
            <w:r>
              <w:t xml:space="preserve">The use of monitoring data will be considered in the </w:t>
            </w:r>
            <w:r>
              <w:lastRenderedPageBreak/>
              <w:t xml:space="preserve">development of a future Community Engagement Plan. </w:t>
            </w:r>
          </w:p>
          <w:p w14:paraId="614E8D91" w14:textId="77777777" w:rsidR="008F608B" w:rsidRDefault="00E04B29" w:rsidP="008F608B">
            <w:r>
              <w:t>This action will remain open.</w:t>
            </w:r>
          </w:p>
          <w:p w14:paraId="1D99DD07" w14:textId="77777777" w:rsidR="002C2F83" w:rsidRPr="00F26144" w:rsidRDefault="002C2F83" w:rsidP="00E846A7">
            <w:pPr>
              <w:rPr>
                <w:rFonts w:cstheme="minorHAnsi"/>
                <w:color w:val="A6A6A6" w:themeColor="background1" w:themeShade="A6"/>
              </w:rPr>
            </w:pPr>
          </w:p>
        </w:tc>
        <w:tc>
          <w:tcPr>
            <w:tcW w:w="1571" w:type="dxa"/>
            <w:shd w:val="clear" w:color="auto" w:fill="auto"/>
          </w:tcPr>
          <w:p w14:paraId="32C117DB" w14:textId="77777777" w:rsidR="002C2F83" w:rsidRPr="00763B3A" w:rsidRDefault="00E04B29" w:rsidP="001801E6">
            <w:pPr>
              <w:jc w:val="center"/>
              <w:rPr>
                <w:rFonts w:cstheme="minorHAnsi"/>
                <w:sz w:val="24"/>
                <w:szCs w:val="24"/>
              </w:rPr>
            </w:pPr>
            <w:r>
              <w:rPr>
                <w:rFonts w:cstheme="minorHAnsi"/>
                <w:sz w:val="24"/>
                <w:szCs w:val="24"/>
              </w:rPr>
              <w:lastRenderedPageBreak/>
              <w:t>Q1</w:t>
            </w:r>
          </w:p>
          <w:p w14:paraId="34BCFCE2" w14:textId="77777777" w:rsidR="002C2F83" w:rsidRPr="00763B3A" w:rsidRDefault="002C2F83" w:rsidP="001461AD">
            <w:pPr>
              <w:jc w:val="center"/>
              <w:rPr>
                <w:rFonts w:cstheme="minorHAnsi"/>
                <w:sz w:val="24"/>
                <w:szCs w:val="24"/>
              </w:rPr>
            </w:pPr>
          </w:p>
        </w:tc>
        <w:tc>
          <w:tcPr>
            <w:tcW w:w="1239" w:type="dxa"/>
            <w:vMerge/>
            <w:shd w:val="clear" w:color="auto" w:fill="auto"/>
          </w:tcPr>
          <w:p w14:paraId="513E3926" w14:textId="77777777" w:rsidR="002C2F83" w:rsidRPr="00623112" w:rsidRDefault="002C2F83" w:rsidP="001461AD">
            <w:pPr>
              <w:jc w:val="center"/>
              <w:rPr>
                <w:rFonts w:cstheme="minorHAnsi"/>
                <w:sz w:val="20"/>
                <w:szCs w:val="20"/>
              </w:rPr>
            </w:pPr>
          </w:p>
        </w:tc>
        <w:tc>
          <w:tcPr>
            <w:tcW w:w="983" w:type="dxa"/>
            <w:shd w:val="clear" w:color="auto" w:fill="92D050"/>
          </w:tcPr>
          <w:p w14:paraId="5B2358D8" w14:textId="77777777" w:rsidR="002C2F83" w:rsidRPr="00623112" w:rsidRDefault="002C2F83" w:rsidP="001461AD">
            <w:pPr>
              <w:jc w:val="center"/>
              <w:rPr>
                <w:rFonts w:cstheme="minorHAnsi"/>
                <w:sz w:val="20"/>
                <w:szCs w:val="20"/>
              </w:rPr>
            </w:pPr>
          </w:p>
        </w:tc>
      </w:tr>
      <w:tr w:rsidR="00EE420E" w14:paraId="3754243A" w14:textId="77777777" w:rsidTr="009F2B1F">
        <w:trPr>
          <w:trHeight w:val="1099"/>
        </w:trPr>
        <w:tc>
          <w:tcPr>
            <w:tcW w:w="1897" w:type="dxa"/>
            <w:vMerge/>
            <w:shd w:val="clear" w:color="auto" w:fill="auto"/>
          </w:tcPr>
          <w:p w14:paraId="022EBA1D" w14:textId="77777777" w:rsidR="002C2F83" w:rsidRPr="001461AD" w:rsidRDefault="002C2F83" w:rsidP="00E846A7">
            <w:pPr>
              <w:rPr>
                <w:rFonts w:cstheme="minorHAnsi"/>
                <w:b/>
                <w:sz w:val="18"/>
                <w:szCs w:val="18"/>
              </w:rPr>
            </w:pPr>
          </w:p>
        </w:tc>
        <w:tc>
          <w:tcPr>
            <w:tcW w:w="3551" w:type="dxa"/>
            <w:shd w:val="clear" w:color="auto" w:fill="auto"/>
          </w:tcPr>
          <w:p w14:paraId="55A69851" w14:textId="77777777" w:rsidR="002C2F83" w:rsidRPr="002979F5" w:rsidRDefault="00E04B29" w:rsidP="00E846A7">
            <w:pPr>
              <w:rPr>
                <w:rFonts w:cstheme="minorHAnsi"/>
                <w:sz w:val="24"/>
                <w:szCs w:val="24"/>
              </w:rPr>
            </w:pPr>
            <w:r>
              <w:rPr>
                <w:rFonts w:cstheme="minorHAnsi"/>
                <w:sz w:val="24"/>
                <w:szCs w:val="24"/>
              </w:rPr>
              <w:t>7.1.3 Carry out the Service-wide staff survey.</w:t>
            </w:r>
          </w:p>
        </w:tc>
        <w:tc>
          <w:tcPr>
            <w:tcW w:w="3149" w:type="dxa"/>
            <w:vMerge/>
            <w:shd w:val="clear" w:color="auto" w:fill="auto"/>
          </w:tcPr>
          <w:p w14:paraId="732E3497" w14:textId="77777777" w:rsidR="002C2F83" w:rsidRPr="001461AD" w:rsidRDefault="002C2F83" w:rsidP="002B43C4">
            <w:pPr>
              <w:rPr>
                <w:rFonts w:cstheme="minorHAnsi"/>
                <w:sz w:val="18"/>
                <w:szCs w:val="18"/>
              </w:rPr>
            </w:pPr>
          </w:p>
        </w:tc>
        <w:tc>
          <w:tcPr>
            <w:tcW w:w="2778" w:type="dxa"/>
            <w:shd w:val="clear" w:color="auto" w:fill="auto"/>
          </w:tcPr>
          <w:p w14:paraId="4EA47B8B" w14:textId="77777777" w:rsidR="001628E6" w:rsidRPr="00F26144" w:rsidRDefault="00E04B29" w:rsidP="001628E6">
            <w:pPr>
              <w:rPr>
                <w:rFonts w:cstheme="minorHAnsi"/>
                <w:b/>
                <w:bCs/>
                <w:color w:val="A6A6A6" w:themeColor="background1" w:themeShade="A6"/>
              </w:rPr>
            </w:pPr>
            <w:r w:rsidRPr="00F26144">
              <w:rPr>
                <w:rFonts w:cstheme="minorHAnsi"/>
                <w:b/>
                <w:bCs/>
                <w:color w:val="A6A6A6" w:themeColor="background1" w:themeShade="A6"/>
              </w:rPr>
              <w:t xml:space="preserve">Q1 - 7.1.3 Service Wide Staff Survey   </w:t>
            </w:r>
          </w:p>
          <w:p w14:paraId="1724528C" w14:textId="77777777" w:rsidR="001628E6" w:rsidRPr="00F26144" w:rsidRDefault="00E04B29" w:rsidP="001628E6">
            <w:pPr>
              <w:rPr>
                <w:rFonts w:cstheme="minorHAnsi"/>
                <w:color w:val="A6A6A6" w:themeColor="background1" w:themeShade="A6"/>
              </w:rPr>
            </w:pPr>
            <w:r w:rsidRPr="00F26144">
              <w:rPr>
                <w:rFonts w:cstheme="minorHAnsi"/>
                <w:color w:val="A6A6A6" w:themeColor="background1" w:themeShade="A6"/>
              </w:rPr>
              <w:t>Planning will shortly commence to deliver the Staff Survey in Nov/Dec 2024.</w:t>
            </w:r>
          </w:p>
          <w:p w14:paraId="677F9089" w14:textId="77777777" w:rsidR="001628E6" w:rsidRDefault="00E04B29" w:rsidP="001628E6">
            <w:pPr>
              <w:rPr>
                <w:rFonts w:cstheme="minorHAnsi"/>
                <w:color w:val="A6A6A6" w:themeColor="background1" w:themeShade="A6"/>
              </w:rPr>
            </w:pPr>
            <w:r w:rsidRPr="00F26144">
              <w:rPr>
                <w:rFonts w:cstheme="minorHAnsi"/>
                <w:color w:val="A6A6A6" w:themeColor="background1" w:themeShade="A6"/>
              </w:rPr>
              <w:t>This action will remain open.</w:t>
            </w:r>
          </w:p>
          <w:p w14:paraId="23D8C325" w14:textId="77777777" w:rsidR="002D1ECF" w:rsidRDefault="002D1ECF" w:rsidP="001628E6">
            <w:pPr>
              <w:rPr>
                <w:rFonts w:cstheme="minorHAnsi"/>
                <w:color w:val="A6A6A6" w:themeColor="background1" w:themeShade="A6"/>
              </w:rPr>
            </w:pPr>
          </w:p>
          <w:p w14:paraId="4DC32115" w14:textId="77777777" w:rsidR="002D1ECF" w:rsidRPr="002D1ECF" w:rsidRDefault="00E04B29" w:rsidP="002D1ECF">
            <w:pPr>
              <w:rPr>
                <w:rFonts w:cstheme="minorHAnsi"/>
                <w:color w:val="A6A6A6" w:themeColor="background1" w:themeShade="A6"/>
              </w:rPr>
            </w:pPr>
            <w:r w:rsidRPr="002D1ECF">
              <w:rPr>
                <w:rFonts w:cstheme="minorHAnsi"/>
                <w:b/>
                <w:bCs/>
                <w:iCs/>
              </w:rPr>
              <w:t xml:space="preserve">Q2 </w:t>
            </w:r>
            <w:r w:rsidR="008B080C">
              <w:rPr>
                <w:rFonts w:cstheme="minorHAnsi"/>
                <w:b/>
                <w:bCs/>
                <w:iCs/>
              </w:rPr>
              <w:t>–</w:t>
            </w:r>
            <w:r>
              <w:rPr>
                <w:rFonts w:cstheme="minorHAnsi"/>
                <w:iCs/>
              </w:rPr>
              <w:t xml:space="preserve"> </w:t>
            </w:r>
            <w:r w:rsidR="008B080C">
              <w:rPr>
                <w:rFonts w:cstheme="minorHAnsi"/>
                <w:iCs/>
              </w:rPr>
              <w:t>Staff survey preparation took place during Q2 including engagement with representative bodies and staff networks, the Survey will be live from 23</w:t>
            </w:r>
            <w:r w:rsidR="008B080C" w:rsidRPr="008B080C">
              <w:rPr>
                <w:rFonts w:cstheme="minorHAnsi"/>
                <w:iCs/>
                <w:vertAlign w:val="superscript"/>
              </w:rPr>
              <w:t>rd</w:t>
            </w:r>
            <w:r w:rsidR="008B080C">
              <w:rPr>
                <w:rFonts w:cstheme="minorHAnsi"/>
                <w:iCs/>
              </w:rPr>
              <w:t xml:space="preserve"> October to 27</w:t>
            </w:r>
            <w:r w:rsidR="008B080C" w:rsidRPr="008B080C">
              <w:rPr>
                <w:rFonts w:cstheme="minorHAnsi"/>
                <w:iCs/>
                <w:vertAlign w:val="superscript"/>
              </w:rPr>
              <w:t>th</w:t>
            </w:r>
            <w:r w:rsidR="008B080C">
              <w:rPr>
                <w:rFonts w:cstheme="minorHAnsi"/>
                <w:iCs/>
              </w:rPr>
              <w:t xml:space="preserve"> November 2024.</w:t>
            </w:r>
          </w:p>
          <w:p w14:paraId="51D8F6C6" w14:textId="77777777" w:rsidR="002D1ECF" w:rsidRPr="00F26144" w:rsidRDefault="002D1ECF" w:rsidP="001628E6">
            <w:pPr>
              <w:rPr>
                <w:rFonts w:cstheme="minorHAnsi"/>
                <w:color w:val="A6A6A6" w:themeColor="background1" w:themeShade="A6"/>
              </w:rPr>
            </w:pPr>
          </w:p>
          <w:p w14:paraId="0B7FE319" w14:textId="77777777" w:rsidR="002C2F83" w:rsidRPr="00F26144" w:rsidRDefault="002C2F83" w:rsidP="00E846A7">
            <w:pPr>
              <w:rPr>
                <w:rFonts w:cstheme="minorHAnsi"/>
                <w:color w:val="A6A6A6" w:themeColor="background1" w:themeShade="A6"/>
              </w:rPr>
            </w:pPr>
          </w:p>
        </w:tc>
        <w:tc>
          <w:tcPr>
            <w:tcW w:w="1571" w:type="dxa"/>
            <w:shd w:val="clear" w:color="auto" w:fill="auto"/>
          </w:tcPr>
          <w:p w14:paraId="4437EF67" w14:textId="77777777" w:rsidR="002C2F83" w:rsidRPr="00763B3A" w:rsidRDefault="00E04B29" w:rsidP="001801E6">
            <w:pPr>
              <w:jc w:val="center"/>
              <w:rPr>
                <w:rFonts w:cstheme="minorHAnsi"/>
                <w:sz w:val="24"/>
                <w:szCs w:val="24"/>
              </w:rPr>
            </w:pPr>
            <w:r>
              <w:rPr>
                <w:rFonts w:cstheme="minorHAnsi"/>
                <w:sz w:val="24"/>
                <w:szCs w:val="24"/>
              </w:rPr>
              <w:t>Q3</w:t>
            </w:r>
          </w:p>
          <w:p w14:paraId="30E81A89" w14:textId="77777777" w:rsidR="002C2F83" w:rsidRPr="00763B3A" w:rsidRDefault="002C2F83" w:rsidP="001461AD">
            <w:pPr>
              <w:jc w:val="center"/>
              <w:rPr>
                <w:rFonts w:cstheme="minorHAnsi"/>
                <w:sz w:val="24"/>
                <w:szCs w:val="24"/>
              </w:rPr>
            </w:pPr>
          </w:p>
        </w:tc>
        <w:tc>
          <w:tcPr>
            <w:tcW w:w="1239" w:type="dxa"/>
            <w:vMerge/>
            <w:shd w:val="clear" w:color="auto" w:fill="auto"/>
          </w:tcPr>
          <w:p w14:paraId="534EC49F" w14:textId="77777777" w:rsidR="002C2F83" w:rsidRPr="00623112" w:rsidRDefault="002C2F83" w:rsidP="001461AD">
            <w:pPr>
              <w:jc w:val="center"/>
              <w:rPr>
                <w:rFonts w:cstheme="minorHAnsi"/>
                <w:sz w:val="20"/>
                <w:szCs w:val="20"/>
              </w:rPr>
            </w:pPr>
          </w:p>
        </w:tc>
        <w:tc>
          <w:tcPr>
            <w:tcW w:w="983" w:type="dxa"/>
            <w:shd w:val="clear" w:color="auto" w:fill="92D050"/>
          </w:tcPr>
          <w:p w14:paraId="0FD9F336" w14:textId="77777777" w:rsidR="002C2F83" w:rsidRPr="00623112" w:rsidRDefault="002C2F83" w:rsidP="001461AD">
            <w:pPr>
              <w:jc w:val="center"/>
              <w:rPr>
                <w:rFonts w:cstheme="minorHAnsi"/>
                <w:sz w:val="20"/>
                <w:szCs w:val="20"/>
              </w:rPr>
            </w:pPr>
          </w:p>
        </w:tc>
      </w:tr>
      <w:bookmarkEnd w:id="0"/>
      <w:tr w:rsidR="00EE420E" w14:paraId="0EAA9343" w14:textId="77777777" w:rsidTr="002C2F83">
        <w:trPr>
          <w:trHeight w:val="272"/>
        </w:trPr>
        <w:tc>
          <w:tcPr>
            <w:tcW w:w="15168" w:type="dxa"/>
            <w:gridSpan w:val="7"/>
            <w:shd w:val="clear" w:color="auto" w:fill="DBE5F1" w:themeFill="accent1" w:themeFillTint="33"/>
          </w:tcPr>
          <w:p w14:paraId="31FE9518" w14:textId="77777777" w:rsidR="001461AD" w:rsidRPr="00F26144" w:rsidRDefault="001461AD" w:rsidP="001461AD">
            <w:pPr>
              <w:jc w:val="center"/>
              <w:rPr>
                <w:rFonts w:cstheme="minorHAnsi"/>
              </w:rPr>
            </w:pPr>
          </w:p>
        </w:tc>
      </w:tr>
      <w:tr w:rsidR="00EE420E" w14:paraId="5416C946" w14:textId="77777777" w:rsidTr="009F2B1F">
        <w:trPr>
          <w:trHeight w:val="867"/>
        </w:trPr>
        <w:tc>
          <w:tcPr>
            <w:tcW w:w="1897" w:type="dxa"/>
            <w:vMerge w:val="restart"/>
            <w:shd w:val="clear" w:color="auto" w:fill="auto"/>
          </w:tcPr>
          <w:p w14:paraId="40E02723" w14:textId="77777777" w:rsidR="007A5C03" w:rsidRPr="0031589D" w:rsidRDefault="00E04B29" w:rsidP="001801E6">
            <w:pPr>
              <w:rPr>
                <w:rFonts w:cstheme="minorHAnsi"/>
                <w:b/>
                <w:iCs/>
                <w:sz w:val="24"/>
                <w:szCs w:val="24"/>
              </w:rPr>
            </w:pPr>
            <w:r>
              <w:rPr>
                <w:rFonts w:cstheme="minorHAnsi"/>
                <w:b/>
                <w:iCs/>
                <w:sz w:val="24"/>
                <w:szCs w:val="24"/>
              </w:rPr>
              <w:t>7.2 Deliver an integrated data and technology service to support Service objectives.</w:t>
            </w:r>
          </w:p>
          <w:p w14:paraId="724A5396" w14:textId="77777777" w:rsidR="007A5C03" w:rsidRPr="0031589D" w:rsidRDefault="007A5C03" w:rsidP="00370617">
            <w:pPr>
              <w:ind w:left="360"/>
              <w:rPr>
                <w:rFonts w:cstheme="minorHAnsi"/>
                <w:b/>
                <w:iCs/>
                <w:sz w:val="24"/>
                <w:szCs w:val="24"/>
              </w:rPr>
            </w:pPr>
          </w:p>
          <w:p w14:paraId="28759495" w14:textId="77777777" w:rsidR="007A5C03" w:rsidRPr="001461AD" w:rsidRDefault="007A5C03" w:rsidP="00370617">
            <w:pPr>
              <w:ind w:left="360"/>
              <w:rPr>
                <w:rFonts w:cstheme="minorHAnsi"/>
                <w:b/>
                <w:sz w:val="18"/>
                <w:szCs w:val="18"/>
              </w:rPr>
            </w:pPr>
          </w:p>
        </w:tc>
        <w:tc>
          <w:tcPr>
            <w:tcW w:w="3551" w:type="dxa"/>
            <w:shd w:val="clear" w:color="auto" w:fill="auto"/>
          </w:tcPr>
          <w:p w14:paraId="41D1F1F8" w14:textId="77777777" w:rsidR="007A5C03" w:rsidRPr="002C2F83" w:rsidRDefault="00E04B29" w:rsidP="00370617">
            <w:pPr>
              <w:rPr>
                <w:rFonts w:cstheme="minorHAnsi"/>
                <w:b/>
                <w:sz w:val="24"/>
                <w:szCs w:val="24"/>
              </w:rPr>
            </w:pPr>
            <w:r>
              <w:rPr>
                <w:rFonts w:cstheme="minorHAnsi"/>
                <w:b/>
                <w:sz w:val="24"/>
                <w:szCs w:val="24"/>
              </w:rPr>
              <w:t xml:space="preserve">7.2.1 </w:t>
            </w:r>
            <w:r w:rsidRPr="002C2F83">
              <w:rPr>
                <w:rFonts w:cstheme="minorHAnsi"/>
                <w:b/>
                <w:sz w:val="24"/>
                <w:szCs w:val="24"/>
              </w:rPr>
              <w:t>Deliver efficient and effective data and technology services.</w:t>
            </w:r>
          </w:p>
          <w:p w14:paraId="2E3C88C4" w14:textId="77777777" w:rsidR="007A5C03" w:rsidRDefault="007A5C03" w:rsidP="00370617">
            <w:pPr>
              <w:rPr>
                <w:rFonts w:cstheme="minorHAnsi"/>
                <w:bCs/>
                <w:sz w:val="24"/>
                <w:szCs w:val="24"/>
              </w:rPr>
            </w:pPr>
          </w:p>
          <w:p w14:paraId="6357A097" w14:textId="77777777" w:rsidR="007A5C03" w:rsidRDefault="00E04B29" w:rsidP="00370617">
            <w:pPr>
              <w:rPr>
                <w:rFonts w:cstheme="minorHAnsi"/>
                <w:bCs/>
                <w:sz w:val="24"/>
                <w:szCs w:val="24"/>
              </w:rPr>
            </w:pPr>
            <w:r>
              <w:rPr>
                <w:rFonts w:cstheme="minorHAnsi"/>
                <w:bCs/>
                <w:sz w:val="24"/>
                <w:szCs w:val="24"/>
              </w:rPr>
              <w:t>7.2.1a Preparation and initiation of outsourced ICT service provision tender.</w:t>
            </w:r>
          </w:p>
          <w:p w14:paraId="33B8B572" w14:textId="77777777" w:rsidR="007A5C03" w:rsidRDefault="007A5C03" w:rsidP="00370617">
            <w:pPr>
              <w:rPr>
                <w:rFonts w:cstheme="minorHAnsi"/>
                <w:bCs/>
                <w:sz w:val="24"/>
                <w:szCs w:val="24"/>
              </w:rPr>
            </w:pPr>
          </w:p>
          <w:p w14:paraId="5015A22A" w14:textId="77777777" w:rsidR="007A5C03" w:rsidRPr="00490FED" w:rsidRDefault="007A5C03" w:rsidP="001801E6">
            <w:pPr>
              <w:rPr>
                <w:rFonts w:cstheme="minorHAnsi"/>
                <w:sz w:val="24"/>
                <w:szCs w:val="24"/>
              </w:rPr>
            </w:pPr>
          </w:p>
          <w:p w14:paraId="68FB1799" w14:textId="77777777" w:rsidR="007A5C03" w:rsidRPr="001461AD" w:rsidRDefault="007A5C03" w:rsidP="00370617">
            <w:pPr>
              <w:rPr>
                <w:rFonts w:cstheme="minorHAnsi"/>
                <w:sz w:val="18"/>
                <w:szCs w:val="18"/>
              </w:rPr>
            </w:pPr>
          </w:p>
        </w:tc>
        <w:tc>
          <w:tcPr>
            <w:tcW w:w="3149" w:type="dxa"/>
            <w:vMerge w:val="restart"/>
            <w:shd w:val="clear" w:color="auto" w:fill="auto"/>
          </w:tcPr>
          <w:p w14:paraId="03C52978" w14:textId="77777777" w:rsidR="007A5C03" w:rsidRDefault="00E04B29" w:rsidP="007E592B">
            <w:pPr>
              <w:rPr>
                <w:rFonts w:cstheme="minorHAnsi"/>
                <w:sz w:val="24"/>
                <w:szCs w:val="24"/>
              </w:rPr>
            </w:pPr>
            <w:r>
              <w:rPr>
                <w:rFonts w:cstheme="minorHAnsi"/>
                <w:sz w:val="24"/>
                <w:szCs w:val="24"/>
              </w:rPr>
              <w:t>Assist in our duty to respond to all emergency calls with level of response appropriate to the risk, and deal with all emergencies efficiently and effectively.</w:t>
            </w:r>
          </w:p>
          <w:p w14:paraId="3DD48EC0" w14:textId="77777777" w:rsidR="007A5C03" w:rsidRDefault="007A5C03" w:rsidP="007E592B">
            <w:pPr>
              <w:rPr>
                <w:rFonts w:cstheme="minorHAnsi"/>
                <w:sz w:val="24"/>
                <w:szCs w:val="24"/>
              </w:rPr>
            </w:pPr>
          </w:p>
          <w:p w14:paraId="1E753165" w14:textId="77777777" w:rsidR="007A5C03" w:rsidRPr="00763B3A" w:rsidRDefault="00E04B29" w:rsidP="007E592B">
            <w:pPr>
              <w:rPr>
                <w:rFonts w:cstheme="minorHAnsi"/>
                <w:sz w:val="24"/>
                <w:szCs w:val="24"/>
              </w:rPr>
            </w:pPr>
            <w:r>
              <w:rPr>
                <w:rFonts w:cstheme="minorHAnsi"/>
                <w:sz w:val="24"/>
                <w:szCs w:val="24"/>
              </w:rPr>
              <w:t xml:space="preserve">D&amp;T Service Delivery Manager/Head of Data &amp; Technology </w:t>
            </w:r>
          </w:p>
        </w:tc>
        <w:tc>
          <w:tcPr>
            <w:tcW w:w="2778" w:type="dxa"/>
            <w:shd w:val="clear" w:color="auto" w:fill="auto"/>
          </w:tcPr>
          <w:p w14:paraId="10F4BAC6" w14:textId="77777777" w:rsidR="00C473B1" w:rsidRDefault="00E04B29" w:rsidP="006F0BE2">
            <w:pPr>
              <w:rPr>
                <w:rFonts w:cstheme="minorHAnsi"/>
                <w:color w:val="A6A6A6" w:themeColor="background1" w:themeShade="A6"/>
              </w:rPr>
            </w:pPr>
            <w:r w:rsidRPr="00F26144">
              <w:rPr>
                <w:rFonts w:cstheme="minorHAnsi"/>
                <w:b/>
                <w:bCs/>
                <w:color w:val="A6A6A6" w:themeColor="background1" w:themeShade="A6"/>
              </w:rPr>
              <w:t xml:space="preserve">Q1 - </w:t>
            </w:r>
            <w:r w:rsidRPr="00F26144">
              <w:rPr>
                <w:rFonts w:cstheme="minorHAnsi"/>
                <w:color w:val="A6A6A6" w:themeColor="background1" w:themeShade="A6"/>
              </w:rPr>
              <w:t>A number of activities have been completed in preparation for the RFI (Request for Information) which was issued on 12th June 2024.  These activities included: creation of project plan; established project board, created the outline brief and high level service catalogue, creation of RFI questions.</w:t>
            </w:r>
          </w:p>
          <w:p w14:paraId="17ADF18F" w14:textId="77777777" w:rsidR="002D1ECF" w:rsidRDefault="002D1ECF" w:rsidP="006F0BE2">
            <w:pPr>
              <w:rPr>
                <w:rFonts w:cstheme="minorHAnsi"/>
                <w:color w:val="A6A6A6" w:themeColor="background1" w:themeShade="A6"/>
              </w:rPr>
            </w:pPr>
          </w:p>
          <w:p w14:paraId="0718B433" w14:textId="77777777" w:rsidR="002D1ECF" w:rsidRPr="002D1ECF" w:rsidRDefault="00E04B29" w:rsidP="002D1ECF">
            <w:pPr>
              <w:rPr>
                <w:rFonts w:cstheme="minorHAnsi"/>
                <w:color w:val="A6A6A6" w:themeColor="background1" w:themeShade="A6"/>
              </w:rPr>
            </w:pPr>
            <w:r w:rsidRPr="002D1ECF">
              <w:rPr>
                <w:rFonts w:cstheme="minorHAnsi"/>
                <w:b/>
                <w:bCs/>
                <w:iCs/>
              </w:rPr>
              <w:t>Q2 -</w:t>
            </w:r>
            <w:r>
              <w:rPr>
                <w:rFonts w:cstheme="minorHAnsi"/>
                <w:iCs/>
              </w:rPr>
              <w:t xml:space="preserve"> </w:t>
            </w:r>
            <w:r w:rsidR="008C569C" w:rsidRPr="008C569C">
              <w:rPr>
                <w:rFonts w:cstheme="minorHAnsi"/>
                <w:iCs/>
              </w:rPr>
              <w:t xml:space="preserve">A supplier Engagement Day was held for potential bidders on 25th September. Activities in preparation for the publishing </w:t>
            </w:r>
            <w:r w:rsidR="008C569C" w:rsidRPr="008C569C">
              <w:rPr>
                <w:rFonts w:cstheme="minorHAnsi"/>
                <w:iCs/>
              </w:rPr>
              <w:lastRenderedPageBreak/>
              <w:t>of the ITT</w:t>
            </w:r>
            <w:r w:rsidR="008C569C">
              <w:rPr>
                <w:rFonts w:cstheme="minorHAnsi"/>
                <w:iCs/>
              </w:rPr>
              <w:t xml:space="preserve"> </w:t>
            </w:r>
            <w:r w:rsidR="008C569C" w:rsidRPr="008C569C">
              <w:rPr>
                <w:rFonts w:cstheme="minorHAnsi"/>
                <w:iCs/>
              </w:rPr>
              <w:t>have been progressing. This has included finalisation of the Service catalogue which has been reviewed by the Project Board and population of ITT documents.</w:t>
            </w:r>
          </w:p>
          <w:p w14:paraId="59C5B34F" w14:textId="77777777" w:rsidR="002D1ECF" w:rsidRPr="00F26144" w:rsidRDefault="002D1ECF" w:rsidP="006F0BE2">
            <w:pPr>
              <w:rPr>
                <w:rFonts w:cstheme="minorHAnsi"/>
                <w:b/>
                <w:bCs/>
                <w:color w:val="A6A6A6" w:themeColor="background1" w:themeShade="A6"/>
              </w:rPr>
            </w:pPr>
          </w:p>
          <w:p w14:paraId="107CD30A" w14:textId="77777777" w:rsidR="00C473B1" w:rsidRPr="00F26144" w:rsidRDefault="00C473B1" w:rsidP="006F0BE2">
            <w:pPr>
              <w:rPr>
                <w:rFonts w:cstheme="minorHAnsi"/>
                <w:color w:val="A6A6A6" w:themeColor="background1" w:themeShade="A6"/>
              </w:rPr>
            </w:pPr>
          </w:p>
          <w:p w14:paraId="1FB8EB58" w14:textId="77777777" w:rsidR="00C473B1" w:rsidRPr="00F26144" w:rsidRDefault="00C473B1" w:rsidP="006F0BE2">
            <w:pPr>
              <w:rPr>
                <w:rFonts w:cstheme="minorHAnsi"/>
                <w:color w:val="A6A6A6" w:themeColor="background1" w:themeShade="A6"/>
              </w:rPr>
            </w:pPr>
          </w:p>
        </w:tc>
        <w:tc>
          <w:tcPr>
            <w:tcW w:w="1571" w:type="dxa"/>
            <w:vMerge w:val="restart"/>
            <w:shd w:val="clear" w:color="auto" w:fill="auto"/>
          </w:tcPr>
          <w:p w14:paraId="1429581A" w14:textId="77777777" w:rsidR="007A5C03" w:rsidRDefault="00E04B29" w:rsidP="006F0BE2">
            <w:pPr>
              <w:jc w:val="center"/>
              <w:rPr>
                <w:rFonts w:cstheme="minorHAnsi"/>
                <w:sz w:val="24"/>
                <w:szCs w:val="24"/>
              </w:rPr>
            </w:pPr>
            <w:r>
              <w:rPr>
                <w:rFonts w:cstheme="minorHAnsi"/>
                <w:sz w:val="24"/>
                <w:szCs w:val="24"/>
              </w:rPr>
              <w:lastRenderedPageBreak/>
              <w:t>Ongoing (to 2025)</w:t>
            </w:r>
          </w:p>
          <w:p w14:paraId="11259BB7" w14:textId="77777777" w:rsidR="007A5C03" w:rsidRDefault="007A5C03" w:rsidP="006F0BE2">
            <w:pPr>
              <w:jc w:val="center"/>
              <w:rPr>
                <w:rFonts w:cstheme="minorHAnsi"/>
                <w:sz w:val="24"/>
                <w:szCs w:val="24"/>
              </w:rPr>
            </w:pPr>
          </w:p>
          <w:p w14:paraId="6AD36CC8" w14:textId="77777777" w:rsidR="00C473B1" w:rsidRDefault="00C473B1" w:rsidP="006F0BE2">
            <w:pPr>
              <w:jc w:val="center"/>
              <w:rPr>
                <w:rFonts w:cstheme="minorHAnsi"/>
                <w:sz w:val="24"/>
                <w:szCs w:val="24"/>
              </w:rPr>
            </w:pPr>
          </w:p>
          <w:p w14:paraId="4C01226D" w14:textId="77777777" w:rsidR="00C473B1" w:rsidRDefault="00C473B1" w:rsidP="006F0BE2">
            <w:pPr>
              <w:jc w:val="center"/>
              <w:rPr>
                <w:rFonts w:cstheme="minorHAnsi"/>
                <w:sz w:val="24"/>
                <w:szCs w:val="24"/>
              </w:rPr>
            </w:pPr>
          </w:p>
          <w:p w14:paraId="62928D7B" w14:textId="77777777" w:rsidR="00C473B1" w:rsidRDefault="00C473B1" w:rsidP="006F0BE2">
            <w:pPr>
              <w:jc w:val="center"/>
              <w:rPr>
                <w:rFonts w:cstheme="minorHAnsi"/>
                <w:sz w:val="24"/>
                <w:szCs w:val="24"/>
              </w:rPr>
            </w:pPr>
          </w:p>
          <w:p w14:paraId="2B4A9861" w14:textId="77777777" w:rsidR="00C473B1" w:rsidRDefault="00C473B1" w:rsidP="006F0BE2">
            <w:pPr>
              <w:jc w:val="center"/>
              <w:rPr>
                <w:rFonts w:cstheme="minorHAnsi"/>
                <w:sz w:val="24"/>
                <w:szCs w:val="24"/>
              </w:rPr>
            </w:pPr>
          </w:p>
          <w:p w14:paraId="67C47BE8" w14:textId="77777777" w:rsidR="00C473B1" w:rsidRDefault="00C473B1" w:rsidP="006F0BE2">
            <w:pPr>
              <w:jc w:val="center"/>
              <w:rPr>
                <w:rFonts w:cstheme="minorHAnsi"/>
                <w:sz w:val="24"/>
                <w:szCs w:val="24"/>
              </w:rPr>
            </w:pPr>
          </w:p>
          <w:p w14:paraId="77D255BC" w14:textId="77777777" w:rsidR="00C473B1" w:rsidRDefault="00C473B1" w:rsidP="006F0BE2">
            <w:pPr>
              <w:jc w:val="center"/>
              <w:rPr>
                <w:rFonts w:cstheme="minorHAnsi"/>
                <w:sz w:val="24"/>
                <w:szCs w:val="24"/>
              </w:rPr>
            </w:pPr>
          </w:p>
          <w:p w14:paraId="5B30010F" w14:textId="77777777" w:rsidR="00C473B1" w:rsidRDefault="00C473B1" w:rsidP="006F0BE2">
            <w:pPr>
              <w:jc w:val="center"/>
              <w:rPr>
                <w:rFonts w:cstheme="minorHAnsi"/>
                <w:sz w:val="24"/>
                <w:szCs w:val="24"/>
              </w:rPr>
            </w:pPr>
          </w:p>
          <w:p w14:paraId="5BA58EB7" w14:textId="77777777" w:rsidR="00C473B1" w:rsidRDefault="00C473B1" w:rsidP="006F0BE2">
            <w:pPr>
              <w:jc w:val="center"/>
              <w:rPr>
                <w:rFonts w:cstheme="minorHAnsi"/>
                <w:sz w:val="24"/>
                <w:szCs w:val="24"/>
              </w:rPr>
            </w:pPr>
          </w:p>
          <w:p w14:paraId="7960DC64" w14:textId="77777777" w:rsidR="007A5C03" w:rsidRPr="00763B3A" w:rsidRDefault="00E04B29" w:rsidP="006F0BE2">
            <w:pPr>
              <w:jc w:val="center"/>
              <w:rPr>
                <w:rFonts w:cstheme="minorHAnsi"/>
                <w:sz w:val="24"/>
                <w:szCs w:val="24"/>
              </w:rPr>
            </w:pPr>
            <w:r>
              <w:rPr>
                <w:rFonts w:cstheme="minorHAnsi"/>
                <w:sz w:val="24"/>
                <w:szCs w:val="24"/>
              </w:rPr>
              <w:t>Q1</w:t>
            </w:r>
          </w:p>
        </w:tc>
        <w:tc>
          <w:tcPr>
            <w:tcW w:w="1239" w:type="dxa"/>
            <w:vMerge w:val="restart"/>
            <w:shd w:val="clear" w:color="auto" w:fill="auto"/>
          </w:tcPr>
          <w:p w14:paraId="13F3E756" w14:textId="77777777" w:rsidR="007A5C03" w:rsidRPr="00623112" w:rsidRDefault="007A5C03" w:rsidP="006F0BE2">
            <w:pPr>
              <w:jc w:val="center"/>
              <w:rPr>
                <w:rFonts w:cstheme="minorHAnsi"/>
                <w:sz w:val="20"/>
                <w:szCs w:val="20"/>
              </w:rPr>
            </w:pPr>
          </w:p>
        </w:tc>
        <w:tc>
          <w:tcPr>
            <w:tcW w:w="983" w:type="dxa"/>
            <w:vMerge w:val="restart"/>
            <w:shd w:val="clear" w:color="auto" w:fill="92D050"/>
          </w:tcPr>
          <w:p w14:paraId="0EFE7D3A" w14:textId="77777777" w:rsidR="007A5C03" w:rsidRPr="00623112" w:rsidRDefault="007A5C03" w:rsidP="006F0BE2">
            <w:pPr>
              <w:jc w:val="center"/>
              <w:rPr>
                <w:rFonts w:cstheme="minorHAnsi"/>
                <w:sz w:val="20"/>
                <w:szCs w:val="20"/>
              </w:rPr>
            </w:pPr>
          </w:p>
        </w:tc>
      </w:tr>
      <w:tr w:rsidR="00EE420E" w14:paraId="7131D180" w14:textId="77777777" w:rsidTr="009F2B1F">
        <w:trPr>
          <w:trHeight w:val="1717"/>
        </w:trPr>
        <w:tc>
          <w:tcPr>
            <w:tcW w:w="1897" w:type="dxa"/>
            <w:vMerge/>
            <w:shd w:val="clear" w:color="auto" w:fill="auto"/>
          </w:tcPr>
          <w:p w14:paraId="09346CE8" w14:textId="77777777" w:rsidR="007A5C03" w:rsidRDefault="007A5C03" w:rsidP="001801E6">
            <w:pPr>
              <w:rPr>
                <w:rFonts w:cstheme="minorHAnsi"/>
                <w:b/>
                <w:iCs/>
                <w:sz w:val="24"/>
                <w:szCs w:val="24"/>
              </w:rPr>
            </w:pPr>
          </w:p>
        </w:tc>
        <w:tc>
          <w:tcPr>
            <w:tcW w:w="3551" w:type="dxa"/>
            <w:shd w:val="clear" w:color="auto" w:fill="auto"/>
          </w:tcPr>
          <w:p w14:paraId="3B42B807" w14:textId="77777777" w:rsidR="007A5C03" w:rsidRPr="007A5C03" w:rsidRDefault="00E04B29" w:rsidP="00370617">
            <w:pPr>
              <w:rPr>
                <w:rFonts w:cstheme="minorHAnsi"/>
                <w:bCs/>
                <w:sz w:val="24"/>
                <w:szCs w:val="24"/>
              </w:rPr>
            </w:pPr>
            <w:r>
              <w:rPr>
                <w:rFonts w:cstheme="minorHAnsi"/>
                <w:bCs/>
                <w:sz w:val="24"/>
                <w:szCs w:val="24"/>
              </w:rPr>
              <w:t xml:space="preserve">7.2.2b Relocation (lift and shift) of TDA secondary control. </w:t>
            </w:r>
          </w:p>
        </w:tc>
        <w:tc>
          <w:tcPr>
            <w:tcW w:w="3149" w:type="dxa"/>
            <w:vMerge/>
            <w:shd w:val="clear" w:color="auto" w:fill="auto"/>
          </w:tcPr>
          <w:p w14:paraId="099AC3C8" w14:textId="77777777" w:rsidR="007A5C03" w:rsidRDefault="007A5C03" w:rsidP="007E592B">
            <w:pPr>
              <w:rPr>
                <w:rFonts w:cstheme="minorHAnsi"/>
                <w:sz w:val="24"/>
                <w:szCs w:val="24"/>
              </w:rPr>
            </w:pPr>
          </w:p>
        </w:tc>
        <w:tc>
          <w:tcPr>
            <w:tcW w:w="2778" w:type="dxa"/>
            <w:shd w:val="clear" w:color="auto" w:fill="auto"/>
          </w:tcPr>
          <w:p w14:paraId="11557DF7" w14:textId="77777777" w:rsidR="007A5C03" w:rsidRDefault="00E04B29" w:rsidP="00F26144">
            <w:pPr>
              <w:rPr>
                <w:rFonts w:cstheme="minorHAnsi"/>
                <w:color w:val="A6A6A6" w:themeColor="background1" w:themeShade="A6"/>
              </w:rPr>
            </w:pPr>
            <w:r w:rsidRPr="00F26144">
              <w:rPr>
                <w:rFonts w:cstheme="minorHAnsi"/>
                <w:b/>
                <w:bCs/>
                <w:color w:val="A6A6A6" w:themeColor="background1" w:themeShade="A6"/>
              </w:rPr>
              <w:t xml:space="preserve">Q1 - </w:t>
            </w:r>
            <w:r w:rsidRPr="00F26144">
              <w:rPr>
                <w:rFonts w:cstheme="minorHAnsi"/>
                <w:color w:val="A6A6A6" w:themeColor="background1" w:themeShade="A6"/>
              </w:rPr>
              <w:t>The relocation of secondary fire control to the new Training and Development Academy was completed on 11th July 2024.</w:t>
            </w:r>
          </w:p>
          <w:p w14:paraId="17CE29F3" w14:textId="77777777" w:rsidR="002D1ECF" w:rsidRDefault="002D1ECF" w:rsidP="00F26144">
            <w:pPr>
              <w:rPr>
                <w:rFonts w:cstheme="minorHAnsi"/>
                <w:color w:val="A6A6A6" w:themeColor="background1" w:themeShade="A6"/>
              </w:rPr>
            </w:pPr>
          </w:p>
          <w:p w14:paraId="5B2C121D" w14:textId="77777777" w:rsidR="002D1ECF" w:rsidRPr="002D1ECF" w:rsidRDefault="00E04B29" w:rsidP="002D1ECF">
            <w:pPr>
              <w:rPr>
                <w:rFonts w:cstheme="minorHAnsi"/>
                <w:color w:val="A6A6A6" w:themeColor="background1" w:themeShade="A6"/>
              </w:rPr>
            </w:pPr>
            <w:r w:rsidRPr="002D1ECF">
              <w:rPr>
                <w:rFonts w:cstheme="minorHAnsi"/>
                <w:b/>
                <w:bCs/>
                <w:iCs/>
              </w:rPr>
              <w:t>Q2 -</w:t>
            </w:r>
            <w:r>
              <w:rPr>
                <w:rFonts w:cstheme="minorHAnsi"/>
                <w:iCs/>
              </w:rPr>
              <w:t xml:space="preserve"> </w:t>
            </w:r>
            <w:r w:rsidR="008C569C">
              <w:rPr>
                <w:rFonts w:cstheme="minorHAnsi"/>
                <w:iCs/>
              </w:rPr>
              <w:t>Completed</w:t>
            </w:r>
          </w:p>
          <w:p w14:paraId="44BFBD46" w14:textId="77777777" w:rsidR="002D1ECF" w:rsidRPr="00F26144" w:rsidRDefault="002D1ECF" w:rsidP="00F26144">
            <w:pPr>
              <w:rPr>
                <w:rFonts w:cstheme="minorHAnsi"/>
                <w:b/>
                <w:bCs/>
                <w:color w:val="A6A6A6" w:themeColor="background1" w:themeShade="A6"/>
              </w:rPr>
            </w:pPr>
          </w:p>
        </w:tc>
        <w:tc>
          <w:tcPr>
            <w:tcW w:w="1571" w:type="dxa"/>
            <w:vMerge/>
            <w:shd w:val="clear" w:color="auto" w:fill="auto"/>
          </w:tcPr>
          <w:p w14:paraId="0ACCFF00" w14:textId="77777777" w:rsidR="007A5C03" w:rsidRDefault="007A5C03" w:rsidP="006F0BE2">
            <w:pPr>
              <w:jc w:val="center"/>
              <w:rPr>
                <w:rFonts w:cstheme="minorHAnsi"/>
                <w:sz w:val="24"/>
                <w:szCs w:val="24"/>
              </w:rPr>
            </w:pPr>
          </w:p>
        </w:tc>
        <w:tc>
          <w:tcPr>
            <w:tcW w:w="1239" w:type="dxa"/>
            <w:vMerge/>
            <w:shd w:val="clear" w:color="auto" w:fill="auto"/>
          </w:tcPr>
          <w:p w14:paraId="755F4AEF" w14:textId="77777777" w:rsidR="007A5C03" w:rsidRPr="00623112" w:rsidRDefault="007A5C03" w:rsidP="006F0BE2">
            <w:pPr>
              <w:jc w:val="center"/>
              <w:rPr>
                <w:rFonts w:cstheme="minorHAnsi"/>
                <w:sz w:val="20"/>
                <w:szCs w:val="20"/>
              </w:rPr>
            </w:pPr>
          </w:p>
        </w:tc>
        <w:tc>
          <w:tcPr>
            <w:tcW w:w="983" w:type="dxa"/>
            <w:vMerge/>
            <w:shd w:val="clear" w:color="auto" w:fill="92D050"/>
          </w:tcPr>
          <w:p w14:paraId="63CAABE8" w14:textId="77777777" w:rsidR="007A5C03" w:rsidRPr="00623112" w:rsidRDefault="007A5C03" w:rsidP="006F0BE2">
            <w:pPr>
              <w:jc w:val="center"/>
              <w:rPr>
                <w:rFonts w:cstheme="minorHAnsi"/>
                <w:sz w:val="20"/>
                <w:szCs w:val="20"/>
              </w:rPr>
            </w:pPr>
          </w:p>
        </w:tc>
      </w:tr>
      <w:tr w:rsidR="00EE420E" w14:paraId="417DBB7F" w14:textId="77777777" w:rsidTr="009F2B1F">
        <w:trPr>
          <w:trHeight w:val="3890"/>
        </w:trPr>
        <w:tc>
          <w:tcPr>
            <w:tcW w:w="1897" w:type="dxa"/>
            <w:vMerge/>
            <w:shd w:val="clear" w:color="auto" w:fill="auto"/>
          </w:tcPr>
          <w:p w14:paraId="1F3EFCC2" w14:textId="77777777" w:rsidR="007A5C03" w:rsidRPr="00614F78" w:rsidRDefault="007A5C03" w:rsidP="006F0BE2">
            <w:pPr>
              <w:rPr>
                <w:rFonts w:cstheme="minorHAnsi"/>
                <w:b/>
                <w:bCs/>
              </w:rPr>
            </w:pPr>
          </w:p>
        </w:tc>
        <w:tc>
          <w:tcPr>
            <w:tcW w:w="3551" w:type="dxa"/>
            <w:shd w:val="clear" w:color="auto" w:fill="auto"/>
          </w:tcPr>
          <w:p w14:paraId="4E736FA0" w14:textId="77777777" w:rsidR="007A5C03" w:rsidRPr="002C2F83" w:rsidRDefault="00E04B29" w:rsidP="007E592B">
            <w:pPr>
              <w:rPr>
                <w:rFonts w:cstheme="minorHAnsi"/>
                <w:b/>
                <w:bCs/>
                <w:sz w:val="24"/>
                <w:szCs w:val="24"/>
              </w:rPr>
            </w:pPr>
            <w:r w:rsidRPr="002C2F83">
              <w:rPr>
                <w:rFonts w:cstheme="minorHAnsi"/>
                <w:b/>
                <w:bCs/>
                <w:sz w:val="24"/>
                <w:szCs w:val="24"/>
              </w:rPr>
              <w:t xml:space="preserve">7.2.2 Implement and support efficient and </w:t>
            </w:r>
            <w:r w:rsidRPr="002C2F83">
              <w:rPr>
                <w:rFonts w:cstheme="minorHAnsi"/>
                <w:b/>
                <w:bCs/>
                <w:sz w:val="24"/>
                <w:szCs w:val="24"/>
              </w:rPr>
              <w:t>effective applications and technology</w:t>
            </w:r>
          </w:p>
          <w:p w14:paraId="3D8E1C1A" w14:textId="77777777" w:rsidR="007A5C03" w:rsidRPr="002C2F83" w:rsidRDefault="007A5C03" w:rsidP="007E592B">
            <w:pPr>
              <w:rPr>
                <w:rFonts w:cstheme="minorHAnsi"/>
                <w:sz w:val="24"/>
                <w:szCs w:val="24"/>
              </w:rPr>
            </w:pPr>
          </w:p>
          <w:p w14:paraId="0FD8D628" w14:textId="77777777" w:rsidR="007A5C03" w:rsidRDefault="00E04B29" w:rsidP="007E592B">
            <w:pPr>
              <w:rPr>
                <w:rFonts w:cstheme="minorHAnsi"/>
                <w:sz w:val="24"/>
                <w:szCs w:val="24"/>
              </w:rPr>
            </w:pPr>
            <w:r>
              <w:rPr>
                <w:rFonts w:cstheme="minorHAnsi"/>
                <w:sz w:val="24"/>
                <w:szCs w:val="24"/>
              </w:rPr>
              <w:t>7</w:t>
            </w:r>
            <w:r w:rsidRPr="0048080C">
              <w:rPr>
                <w:rFonts w:cstheme="minorHAnsi"/>
                <w:sz w:val="24"/>
                <w:szCs w:val="24"/>
              </w:rPr>
              <w:t>.2.</w:t>
            </w:r>
            <w:r>
              <w:rPr>
                <w:rFonts w:cstheme="minorHAnsi"/>
                <w:sz w:val="24"/>
                <w:szCs w:val="24"/>
              </w:rPr>
              <w:t>2a</w:t>
            </w:r>
            <w:r w:rsidRPr="0048080C">
              <w:rPr>
                <w:rFonts w:cstheme="minorHAnsi"/>
                <w:sz w:val="24"/>
                <w:szCs w:val="24"/>
              </w:rPr>
              <w:t xml:space="preserve"> </w:t>
            </w:r>
            <w:r>
              <w:rPr>
                <w:rFonts w:cstheme="minorHAnsi"/>
                <w:sz w:val="24"/>
                <w:szCs w:val="24"/>
              </w:rPr>
              <w:t>CAD-MIS Project Phase Three: implementation of the enhanced mobilisation function within the Vision 5 CAD.</w:t>
            </w:r>
          </w:p>
          <w:p w14:paraId="0C9C85AA" w14:textId="77777777" w:rsidR="007A5C03" w:rsidRPr="0048080C" w:rsidRDefault="007A5C03" w:rsidP="007A5C03">
            <w:pPr>
              <w:rPr>
                <w:rFonts w:cstheme="minorHAnsi"/>
                <w:sz w:val="24"/>
                <w:szCs w:val="24"/>
              </w:rPr>
            </w:pPr>
          </w:p>
        </w:tc>
        <w:tc>
          <w:tcPr>
            <w:tcW w:w="3149" w:type="dxa"/>
            <w:vMerge w:val="restart"/>
            <w:shd w:val="clear" w:color="auto" w:fill="auto"/>
          </w:tcPr>
          <w:p w14:paraId="6BC08905" w14:textId="77777777" w:rsidR="007A5C03" w:rsidRDefault="007A5C03" w:rsidP="007A36EC">
            <w:pPr>
              <w:rPr>
                <w:rFonts w:cstheme="minorHAnsi"/>
                <w:sz w:val="24"/>
                <w:szCs w:val="24"/>
              </w:rPr>
            </w:pPr>
          </w:p>
          <w:p w14:paraId="545582D8" w14:textId="77777777" w:rsidR="007A5C03" w:rsidRDefault="00E04B29" w:rsidP="007A36EC">
            <w:pPr>
              <w:rPr>
                <w:rFonts w:cstheme="minorHAnsi"/>
                <w:sz w:val="24"/>
                <w:szCs w:val="24"/>
              </w:rPr>
            </w:pPr>
            <w:r>
              <w:rPr>
                <w:rFonts w:cstheme="minorHAnsi"/>
                <w:sz w:val="24"/>
                <w:szCs w:val="24"/>
              </w:rPr>
              <w:t>Assist in our duty to respond to all emergency calls with level of response appropriate to the risk, and deal with all emergencies efficiently and effectively.</w:t>
            </w:r>
          </w:p>
          <w:p w14:paraId="6F898663" w14:textId="77777777" w:rsidR="007A5C03" w:rsidRDefault="007A5C03" w:rsidP="006F0BE2">
            <w:pPr>
              <w:jc w:val="center"/>
              <w:rPr>
                <w:rFonts w:cstheme="minorHAnsi"/>
                <w:sz w:val="24"/>
                <w:szCs w:val="24"/>
              </w:rPr>
            </w:pPr>
          </w:p>
          <w:p w14:paraId="09F56FB7" w14:textId="77777777" w:rsidR="007A5C03" w:rsidRDefault="007A5C03" w:rsidP="007A36EC">
            <w:pPr>
              <w:rPr>
                <w:rFonts w:cstheme="minorHAnsi"/>
                <w:sz w:val="24"/>
                <w:szCs w:val="24"/>
              </w:rPr>
            </w:pPr>
          </w:p>
          <w:p w14:paraId="27CB7AC0" w14:textId="77777777" w:rsidR="007A5C03" w:rsidRDefault="00E04B29" w:rsidP="007A36EC">
            <w:pPr>
              <w:rPr>
                <w:rFonts w:cstheme="minorHAnsi"/>
                <w:sz w:val="24"/>
                <w:szCs w:val="24"/>
              </w:rPr>
            </w:pPr>
            <w:r>
              <w:rPr>
                <w:rFonts w:cstheme="minorHAnsi"/>
                <w:sz w:val="24"/>
                <w:szCs w:val="24"/>
              </w:rPr>
              <w:t>Applications &amp; Technology Manager/Head of Data &amp; Technology</w:t>
            </w:r>
          </w:p>
          <w:p w14:paraId="4430E53A" w14:textId="77777777" w:rsidR="007A5C03" w:rsidRDefault="007A5C03" w:rsidP="006F0BE2">
            <w:pPr>
              <w:jc w:val="center"/>
              <w:rPr>
                <w:rFonts w:cstheme="minorHAnsi"/>
                <w:sz w:val="24"/>
                <w:szCs w:val="24"/>
              </w:rPr>
            </w:pPr>
          </w:p>
          <w:p w14:paraId="22D6B4DE" w14:textId="77777777" w:rsidR="007A5C03" w:rsidRDefault="007A5C03" w:rsidP="006F0BE2">
            <w:pPr>
              <w:jc w:val="center"/>
              <w:rPr>
                <w:rFonts w:cstheme="minorHAnsi"/>
                <w:sz w:val="24"/>
                <w:szCs w:val="24"/>
              </w:rPr>
            </w:pPr>
          </w:p>
          <w:p w14:paraId="21E5777A" w14:textId="77777777" w:rsidR="007A5C03" w:rsidRDefault="007A5C03" w:rsidP="006F0BE2">
            <w:pPr>
              <w:jc w:val="center"/>
              <w:rPr>
                <w:rFonts w:cstheme="minorHAnsi"/>
                <w:sz w:val="24"/>
                <w:szCs w:val="24"/>
              </w:rPr>
            </w:pPr>
          </w:p>
          <w:p w14:paraId="7B253A17" w14:textId="77777777" w:rsidR="007A5C03" w:rsidRDefault="007A5C03" w:rsidP="006F0BE2">
            <w:pPr>
              <w:jc w:val="center"/>
              <w:rPr>
                <w:rFonts w:cstheme="minorHAnsi"/>
                <w:sz w:val="24"/>
                <w:szCs w:val="24"/>
              </w:rPr>
            </w:pPr>
          </w:p>
          <w:p w14:paraId="5E327C17" w14:textId="77777777" w:rsidR="007A5C03" w:rsidRDefault="007A5C03" w:rsidP="006F0BE2">
            <w:pPr>
              <w:jc w:val="center"/>
              <w:rPr>
                <w:rFonts w:cstheme="minorHAnsi"/>
                <w:sz w:val="24"/>
                <w:szCs w:val="24"/>
              </w:rPr>
            </w:pPr>
          </w:p>
          <w:p w14:paraId="51CF6262" w14:textId="77777777" w:rsidR="007A5C03" w:rsidRDefault="007A5C03" w:rsidP="006F0BE2">
            <w:pPr>
              <w:jc w:val="center"/>
              <w:rPr>
                <w:rFonts w:cstheme="minorHAnsi"/>
                <w:sz w:val="24"/>
                <w:szCs w:val="24"/>
              </w:rPr>
            </w:pPr>
          </w:p>
          <w:p w14:paraId="1BFE3640" w14:textId="77777777" w:rsidR="007A5C03" w:rsidRDefault="007A5C03" w:rsidP="006F0BE2">
            <w:pPr>
              <w:jc w:val="center"/>
              <w:rPr>
                <w:rFonts w:cstheme="minorHAnsi"/>
                <w:sz w:val="24"/>
                <w:szCs w:val="24"/>
              </w:rPr>
            </w:pPr>
          </w:p>
          <w:p w14:paraId="0273F744" w14:textId="77777777" w:rsidR="007A5C03" w:rsidRDefault="007A5C03" w:rsidP="007A36EC">
            <w:pPr>
              <w:rPr>
                <w:rFonts w:cstheme="minorHAnsi"/>
                <w:sz w:val="24"/>
                <w:szCs w:val="24"/>
              </w:rPr>
            </w:pPr>
          </w:p>
          <w:p w14:paraId="35E1A027" w14:textId="77777777" w:rsidR="007A5C03" w:rsidRDefault="007A5C03" w:rsidP="006F0BE2">
            <w:pPr>
              <w:jc w:val="center"/>
              <w:rPr>
                <w:rFonts w:cstheme="minorHAnsi"/>
                <w:sz w:val="24"/>
                <w:szCs w:val="24"/>
              </w:rPr>
            </w:pPr>
          </w:p>
          <w:p w14:paraId="2BC9D7B5" w14:textId="77777777" w:rsidR="007A5C03" w:rsidRDefault="007A5C03" w:rsidP="006F0BE2">
            <w:pPr>
              <w:jc w:val="center"/>
              <w:rPr>
                <w:rFonts w:cstheme="minorHAnsi"/>
                <w:sz w:val="24"/>
                <w:szCs w:val="24"/>
              </w:rPr>
            </w:pPr>
          </w:p>
          <w:p w14:paraId="7964F592" w14:textId="77777777" w:rsidR="007A5C03" w:rsidRDefault="007A5C03" w:rsidP="006F0BE2">
            <w:pPr>
              <w:jc w:val="center"/>
              <w:rPr>
                <w:rFonts w:cstheme="minorHAnsi"/>
                <w:sz w:val="24"/>
                <w:szCs w:val="24"/>
              </w:rPr>
            </w:pPr>
          </w:p>
          <w:p w14:paraId="312DD26F" w14:textId="77777777" w:rsidR="007A5C03" w:rsidRDefault="00E04B29" w:rsidP="00F84CA0">
            <w:pPr>
              <w:rPr>
                <w:rFonts w:cstheme="minorHAnsi"/>
                <w:sz w:val="24"/>
                <w:szCs w:val="24"/>
              </w:rPr>
            </w:pPr>
            <w:r>
              <w:rPr>
                <w:rFonts w:cstheme="minorHAnsi"/>
                <w:sz w:val="24"/>
                <w:szCs w:val="24"/>
              </w:rPr>
              <w:t>Demonstrate good practice in information security, management, and governance to support effective service delivery.</w:t>
            </w:r>
          </w:p>
          <w:p w14:paraId="45EEB17C" w14:textId="77777777" w:rsidR="007A5C03" w:rsidRDefault="007A5C03" w:rsidP="00F84CA0">
            <w:pPr>
              <w:rPr>
                <w:rFonts w:cstheme="minorHAnsi"/>
                <w:sz w:val="24"/>
                <w:szCs w:val="24"/>
              </w:rPr>
            </w:pPr>
          </w:p>
          <w:p w14:paraId="711BAE9F" w14:textId="77777777" w:rsidR="007A5C03" w:rsidRDefault="00E04B29" w:rsidP="00F84CA0">
            <w:pPr>
              <w:rPr>
                <w:rFonts w:cstheme="minorHAnsi"/>
                <w:sz w:val="24"/>
                <w:szCs w:val="24"/>
              </w:rPr>
            </w:pPr>
            <w:r>
              <w:rPr>
                <w:rFonts w:cstheme="minorHAnsi"/>
                <w:sz w:val="24"/>
                <w:szCs w:val="24"/>
              </w:rPr>
              <w:t xml:space="preserve">Cyber Security &amp; Information Management Manager/ Head of Data &amp; Technology/Director of Strategy &amp; Performance </w:t>
            </w:r>
          </w:p>
          <w:p w14:paraId="4E06FC07" w14:textId="77777777" w:rsidR="007A5C03" w:rsidRDefault="007A5C03" w:rsidP="00F84CA0">
            <w:pPr>
              <w:rPr>
                <w:rFonts w:cstheme="minorHAnsi"/>
                <w:sz w:val="24"/>
                <w:szCs w:val="24"/>
              </w:rPr>
            </w:pPr>
          </w:p>
          <w:p w14:paraId="7CFF7287" w14:textId="77777777" w:rsidR="007A5C03" w:rsidRDefault="007A5C03" w:rsidP="00F84CA0">
            <w:pPr>
              <w:rPr>
                <w:rFonts w:cstheme="minorHAnsi"/>
                <w:sz w:val="24"/>
                <w:szCs w:val="24"/>
              </w:rPr>
            </w:pPr>
          </w:p>
          <w:p w14:paraId="6ED9AB03" w14:textId="77777777" w:rsidR="007A5C03" w:rsidRDefault="007A5C03" w:rsidP="00F84CA0">
            <w:pPr>
              <w:rPr>
                <w:rFonts w:cstheme="minorHAnsi"/>
                <w:sz w:val="24"/>
                <w:szCs w:val="24"/>
              </w:rPr>
            </w:pPr>
          </w:p>
          <w:p w14:paraId="2F82899A" w14:textId="77777777" w:rsidR="007A5C03" w:rsidRDefault="007A5C03" w:rsidP="00F84CA0">
            <w:pPr>
              <w:rPr>
                <w:rFonts w:cstheme="minorHAnsi"/>
                <w:sz w:val="24"/>
                <w:szCs w:val="24"/>
              </w:rPr>
            </w:pPr>
          </w:p>
          <w:p w14:paraId="3DE5A7FF" w14:textId="77777777" w:rsidR="007A5C03" w:rsidRDefault="007A5C03" w:rsidP="00F84CA0">
            <w:pPr>
              <w:rPr>
                <w:rFonts w:cstheme="minorHAnsi"/>
                <w:sz w:val="24"/>
                <w:szCs w:val="24"/>
              </w:rPr>
            </w:pPr>
          </w:p>
          <w:p w14:paraId="2E6AAD51" w14:textId="77777777" w:rsidR="007A5C03" w:rsidRDefault="007A5C03" w:rsidP="00F84CA0">
            <w:pPr>
              <w:rPr>
                <w:rFonts w:cstheme="minorHAnsi"/>
                <w:sz w:val="24"/>
                <w:szCs w:val="24"/>
              </w:rPr>
            </w:pPr>
          </w:p>
          <w:p w14:paraId="4D87C16F" w14:textId="77777777" w:rsidR="007A5C03" w:rsidRDefault="007A5C03" w:rsidP="00F84CA0">
            <w:pPr>
              <w:rPr>
                <w:rFonts w:cstheme="minorHAnsi"/>
                <w:sz w:val="24"/>
                <w:szCs w:val="24"/>
              </w:rPr>
            </w:pPr>
          </w:p>
          <w:p w14:paraId="6C14A453" w14:textId="77777777" w:rsidR="007A5C03" w:rsidRDefault="007A5C03" w:rsidP="00F84CA0">
            <w:pPr>
              <w:rPr>
                <w:rFonts w:cstheme="minorHAnsi"/>
                <w:sz w:val="24"/>
                <w:szCs w:val="24"/>
              </w:rPr>
            </w:pPr>
          </w:p>
          <w:p w14:paraId="6EF0FEA8" w14:textId="77777777" w:rsidR="007A5C03" w:rsidRDefault="007A5C03" w:rsidP="00F84CA0">
            <w:pPr>
              <w:rPr>
                <w:rFonts w:cstheme="minorHAnsi"/>
                <w:sz w:val="24"/>
                <w:szCs w:val="24"/>
              </w:rPr>
            </w:pPr>
          </w:p>
          <w:p w14:paraId="2E6672A3" w14:textId="77777777" w:rsidR="007A5C03" w:rsidRDefault="007A5C03" w:rsidP="00F84CA0">
            <w:pPr>
              <w:rPr>
                <w:rFonts w:cstheme="minorHAnsi"/>
                <w:sz w:val="24"/>
                <w:szCs w:val="24"/>
              </w:rPr>
            </w:pPr>
          </w:p>
          <w:p w14:paraId="2B489794" w14:textId="77777777" w:rsidR="007A5C03" w:rsidRDefault="007A5C03" w:rsidP="00F84CA0">
            <w:pPr>
              <w:rPr>
                <w:rFonts w:cstheme="minorHAnsi"/>
                <w:sz w:val="24"/>
                <w:szCs w:val="24"/>
              </w:rPr>
            </w:pPr>
          </w:p>
          <w:p w14:paraId="1AEBE3BB" w14:textId="77777777" w:rsidR="007A5C03" w:rsidRDefault="007A5C03" w:rsidP="00F84CA0">
            <w:pPr>
              <w:rPr>
                <w:rFonts w:cstheme="minorHAnsi"/>
                <w:sz w:val="24"/>
                <w:szCs w:val="24"/>
              </w:rPr>
            </w:pPr>
          </w:p>
          <w:p w14:paraId="668C440A" w14:textId="77777777" w:rsidR="007A5C03" w:rsidRDefault="007A5C03" w:rsidP="00F84CA0">
            <w:pPr>
              <w:rPr>
                <w:rFonts w:cstheme="minorHAnsi"/>
                <w:sz w:val="24"/>
                <w:szCs w:val="24"/>
              </w:rPr>
            </w:pPr>
          </w:p>
          <w:p w14:paraId="2E1B1BEF" w14:textId="77777777" w:rsidR="007A5C03" w:rsidRDefault="007A5C03" w:rsidP="00F84CA0">
            <w:pPr>
              <w:rPr>
                <w:rFonts w:cstheme="minorHAnsi"/>
                <w:sz w:val="24"/>
                <w:szCs w:val="24"/>
              </w:rPr>
            </w:pPr>
          </w:p>
          <w:p w14:paraId="610B73AB" w14:textId="77777777" w:rsidR="007A5C03" w:rsidRDefault="007A5C03" w:rsidP="00F84CA0">
            <w:pPr>
              <w:rPr>
                <w:rFonts w:cstheme="minorHAnsi"/>
                <w:sz w:val="24"/>
                <w:szCs w:val="24"/>
              </w:rPr>
            </w:pPr>
          </w:p>
          <w:p w14:paraId="0F614AC7" w14:textId="77777777" w:rsidR="007A5C03" w:rsidRDefault="007A5C03" w:rsidP="00F84CA0">
            <w:pPr>
              <w:rPr>
                <w:rFonts w:cstheme="minorHAnsi"/>
                <w:sz w:val="24"/>
                <w:szCs w:val="24"/>
              </w:rPr>
            </w:pPr>
          </w:p>
          <w:p w14:paraId="227E7E19" w14:textId="77777777" w:rsidR="007A5C03" w:rsidRDefault="007A5C03" w:rsidP="00F84CA0">
            <w:pPr>
              <w:rPr>
                <w:rFonts w:cstheme="minorHAnsi"/>
                <w:sz w:val="24"/>
                <w:szCs w:val="24"/>
              </w:rPr>
            </w:pPr>
          </w:p>
          <w:p w14:paraId="69B85BB2" w14:textId="77777777" w:rsidR="007A5C03" w:rsidRDefault="007A5C03" w:rsidP="00F84CA0">
            <w:pPr>
              <w:rPr>
                <w:rFonts w:cstheme="minorHAnsi"/>
                <w:sz w:val="24"/>
                <w:szCs w:val="24"/>
              </w:rPr>
            </w:pPr>
          </w:p>
          <w:p w14:paraId="60A2BAF7" w14:textId="77777777" w:rsidR="007A5C03" w:rsidRDefault="007A5C03" w:rsidP="00F84CA0">
            <w:pPr>
              <w:rPr>
                <w:rFonts w:cstheme="minorHAnsi"/>
                <w:sz w:val="24"/>
                <w:szCs w:val="24"/>
              </w:rPr>
            </w:pPr>
          </w:p>
          <w:p w14:paraId="5DEB86DF" w14:textId="77777777" w:rsidR="007A5C03" w:rsidRDefault="007A5C03" w:rsidP="00F84CA0">
            <w:pPr>
              <w:rPr>
                <w:rFonts w:cstheme="minorHAnsi"/>
                <w:sz w:val="24"/>
                <w:szCs w:val="24"/>
              </w:rPr>
            </w:pPr>
          </w:p>
          <w:p w14:paraId="2FA1FD7E" w14:textId="77777777" w:rsidR="007A5C03" w:rsidRDefault="007A5C03" w:rsidP="00F84CA0">
            <w:pPr>
              <w:rPr>
                <w:rFonts w:cstheme="minorHAnsi"/>
                <w:sz w:val="24"/>
                <w:szCs w:val="24"/>
              </w:rPr>
            </w:pPr>
          </w:p>
          <w:p w14:paraId="74869480" w14:textId="77777777" w:rsidR="007A5C03" w:rsidRDefault="007A5C03" w:rsidP="00F84CA0">
            <w:pPr>
              <w:rPr>
                <w:rFonts w:cstheme="minorHAnsi"/>
                <w:sz w:val="24"/>
                <w:szCs w:val="24"/>
              </w:rPr>
            </w:pPr>
          </w:p>
          <w:p w14:paraId="69FBE883" w14:textId="77777777" w:rsidR="007A5C03" w:rsidRDefault="007A5C03" w:rsidP="00F84CA0">
            <w:pPr>
              <w:rPr>
                <w:rFonts w:cstheme="minorHAnsi"/>
                <w:sz w:val="24"/>
                <w:szCs w:val="24"/>
              </w:rPr>
            </w:pPr>
          </w:p>
          <w:p w14:paraId="0013C6BB" w14:textId="77777777" w:rsidR="007A5C03" w:rsidRDefault="007A5C03" w:rsidP="00F84CA0">
            <w:pPr>
              <w:rPr>
                <w:rFonts w:cstheme="minorHAnsi"/>
                <w:sz w:val="24"/>
                <w:szCs w:val="24"/>
              </w:rPr>
            </w:pPr>
          </w:p>
          <w:p w14:paraId="11BB9EF2" w14:textId="77777777" w:rsidR="007A5C03" w:rsidRDefault="007A5C03" w:rsidP="00F84CA0">
            <w:pPr>
              <w:rPr>
                <w:rFonts w:cstheme="minorHAnsi"/>
                <w:sz w:val="24"/>
                <w:szCs w:val="24"/>
              </w:rPr>
            </w:pPr>
          </w:p>
          <w:p w14:paraId="65CD676E" w14:textId="77777777" w:rsidR="007A5C03" w:rsidRDefault="007A5C03" w:rsidP="00F84CA0">
            <w:pPr>
              <w:rPr>
                <w:rFonts w:cstheme="minorHAnsi"/>
                <w:sz w:val="24"/>
                <w:szCs w:val="24"/>
              </w:rPr>
            </w:pPr>
          </w:p>
          <w:p w14:paraId="1405D354" w14:textId="77777777" w:rsidR="007A5C03" w:rsidRDefault="007A5C03" w:rsidP="00F84CA0">
            <w:pPr>
              <w:rPr>
                <w:rFonts w:cstheme="minorHAnsi"/>
                <w:sz w:val="24"/>
                <w:szCs w:val="24"/>
              </w:rPr>
            </w:pPr>
          </w:p>
          <w:p w14:paraId="3E890226" w14:textId="77777777" w:rsidR="007A5C03" w:rsidRDefault="007A5C03" w:rsidP="00F84CA0">
            <w:pPr>
              <w:rPr>
                <w:rFonts w:cstheme="minorHAnsi"/>
                <w:sz w:val="24"/>
                <w:szCs w:val="24"/>
              </w:rPr>
            </w:pPr>
          </w:p>
          <w:p w14:paraId="29245455" w14:textId="77777777" w:rsidR="007A5C03" w:rsidRDefault="007A5C03" w:rsidP="00F84CA0">
            <w:pPr>
              <w:rPr>
                <w:rFonts w:cstheme="minorHAnsi"/>
                <w:sz w:val="24"/>
                <w:szCs w:val="24"/>
              </w:rPr>
            </w:pPr>
          </w:p>
          <w:p w14:paraId="71C40343" w14:textId="77777777" w:rsidR="007A5C03" w:rsidRPr="0048080C" w:rsidRDefault="007A5C03" w:rsidP="00F84CA0">
            <w:pPr>
              <w:rPr>
                <w:rFonts w:cstheme="minorHAnsi"/>
                <w:sz w:val="24"/>
                <w:szCs w:val="24"/>
              </w:rPr>
            </w:pPr>
          </w:p>
        </w:tc>
        <w:tc>
          <w:tcPr>
            <w:tcW w:w="2778" w:type="dxa"/>
            <w:shd w:val="clear" w:color="auto" w:fill="auto"/>
          </w:tcPr>
          <w:p w14:paraId="07BE1F00" w14:textId="77777777" w:rsidR="00C473B1" w:rsidRDefault="00E04B29" w:rsidP="006F0BE2">
            <w:pPr>
              <w:rPr>
                <w:rFonts w:cstheme="minorHAnsi"/>
                <w:color w:val="A6A6A6" w:themeColor="background1" w:themeShade="A6"/>
              </w:rPr>
            </w:pPr>
            <w:r>
              <w:rPr>
                <w:rFonts w:cstheme="minorHAnsi"/>
                <w:b/>
                <w:bCs/>
                <w:color w:val="A6A6A6" w:themeColor="background1" w:themeShade="A6"/>
              </w:rPr>
              <w:lastRenderedPageBreak/>
              <w:t xml:space="preserve">Q1 - </w:t>
            </w:r>
            <w:r w:rsidRPr="00F26144">
              <w:rPr>
                <w:rFonts w:cstheme="minorHAnsi"/>
                <w:color w:val="A6A6A6" w:themeColor="background1" w:themeShade="A6"/>
              </w:rPr>
              <w:t xml:space="preserve">MFRS Enhanced Mobilisation Facility User Story' has been approved. The Purchase Order has been raised. NEC </w:t>
            </w:r>
            <w:r w:rsidRPr="00F26144">
              <w:rPr>
                <w:rFonts w:cstheme="minorHAnsi"/>
                <w:color w:val="A6A6A6" w:themeColor="background1" w:themeShade="A6"/>
              </w:rPr>
              <w:t>development continues within Vision 5.36 upgrade with a current estimated release for October 2024.</w:t>
            </w:r>
          </w:p>
          <w:p w14:paraId="23B7E7A4" w14:textId="77777777" w:rsidR="002D1ECF" w:rsidRDefault="002D1ECF" w:rsidP="006F0BE2">
            <w:pPr>
              <w:rPr>
                <w:rFonts w:cstheme="minorHAnsi"/>
                <w:color w:val="A6A6A6" w:themeColor="background1" w:themeShade="A6"/>
              </w:rPr>
            </w:pPr>
          </w:p>
          <w:p w14:paraId="613E5199" w14:textId="77777777" w:rsidR="002D1ECF" w:rsidRPr="002D1ECF" w:rsidRDefault="00E04B29" w:rsidP="008C569C">
            <w:pPr>
              <w:tabs>
                <w:tab w:val="center" w:pos="1281"/>
              </w:tabs>
              <w:rPr>
                <w:rFonts w:cstheme="minorHAnsi"/>
                <w:color w:val="A6A6A6" w:themeColor="background1" w:themeShade="A6"/>
              </w:rPr>
            </w:pPr>
            <w:r w:rsidRPr="002D1ECF">
              <w:rPr>
                <w:rFonts w:cstheme="minorHAnsi"/>
                <w:b/>
                <w:bCs/>
                <w:iCs/>
              </w:rPr>
              <w:t>Q2 -</w:t>
            </w:r>
            <w:r>
              <w:rPr>
                <w:rFonts w:cstheme="minorHAnsi"/>
                <w:iCs/>
              </w:rPr>
              <w:t xml:space="preserve"> </w:t>
            </w:r>
            <w:r w:rsidR="008C569C" w:rsidRPr="008C569C">
              <w:rPr>
                <w:rFonts w:cstheme="minorHAnsi"/>
                <w:iCs/>
              </w:rPr>
              <w:t xml:space="preserve">MFRS have taken Vision </w:t>
            </w:r>
            <w:r w:rsidR="008B080C">
              <w:rPr>
                <w:rFonts w:cstheme="minorHAnsi"/>
                <w:iCs/>
              </w:rPr>
              <w:t>v</w:t>
            </w:r>
            <w:r w:rsidR="008C569C" w:rsidRPr="008C569C">
              <w:rPr>
                <w:rFonts w:cstheme="minorHAnsi"/>
                <w:iCs/>
              </w:rPr>
              <w:t xml:space="preserve">5.35 onto </w:t>
            </w:r>
            <w:r w:rsidR="008B080C">
              <w:rPr>
                <w:rFonts w:cstheme="minorHAnsi"/>
                <w:iCs/>
              </w:rPr>
              <w:t xml:space="preserve">our </w:t>
            </w:r>
            <w:r w:rsidR="008C569C" w:rsidRPr="008C569C">
              <w:rPr>
                <w:rFonts w:cstheme="minorHAnsi"/>
                <w:iCs/>
              </w:rPr>
              <w:t>reference</w:t>
            </w:r>
            <w:r w:rsidR="008B080C">
              <w:rPr>
                <w:rFonts w:cstheme="minorHAnsi"/>
                <w:iCs/>
              </w:rPr>
              <w:t xml:space="preserve"> site</w:t>
            </w:r>
            <w:r w:rsidR="008C569C" w:rsidRPr="008C569C">
              <w:rPr>
                <w:rFonts w:cstheme="minorHAnsi"/>
                <w:iCs/>
              </w:rPr>
              <w:t xml:space="preserve">. Once user acceptance testing and any additional training has been completed 5.35 with go onto the production server first week of December. Following a period of stability, in the new year MFRS will follow the same </w:t>
            </w:r>
            <w:r w:rsidR="008C569C" w:rsidRPr="008C569C">
              <w:rPr>
                <w:rFonts w:cstheme="minorHAnsi"/>
                <w:iCs/>
              </w:rPr>
              <w:lastRenderedPageBreak/>
              <w:t xml:space="preserve">process with 5.36 including the Enhanced Mobilisation (EM) functionality. Once thoroughly tested and processes in place for its use, 5.36 with EM will go onto the production server in March 2025 prior to the new </w:t>
            </w:r>
            <w:r w:rsidR="008B080C">
              <w:rPr>
                <w:rFonts w:cstheme="minorHAnsi"/>
                <w:iCs/>
              </w:rPr>
              <w:t>20</w:t>
            </w:r>
            <w:r w:rsidR="008C569C" w:rsidRPr="008C569C">
              <w:rPr>
                <w:rFonts w:cstheme="minorHAnsi"/>
                <w:iCs/>
              </w:rPr>
              <w:t>25/26 reporting window.</w:t>
            </w:r>
            <w:r w:rsidR="008C569C">
              <w:rPr>
                <w:rFonts w:cstheme="minorHAnsi"/>
                <w:iCs/>
              </w:rPr>
              <w:tab/>
            </w:r>
          </w:p>
          <w:p w14:paraId="2ECD3E50" w14:textId="77777777" w:rsidR="002D1ECF" w:rsidRPr="002D1ECF" w:rsidRDefault="002D1ECF" w:rsidP="006F0BE2">
            <w:pPr>
              <w:rPr>
                <w:rFonts w:cstheme="minorHAnsi"/>
                <w:color w:val="A6A6A6" w:themeColor="background1" w:themeShade="A6"/>
              </w:rPr>
            </w:pPr>
          </w:p>
          <w:p w14:paraId="12DC53D7" w14:textId="77777777" w:rsidR="00C473B1" w:rsidRPr="00F26144" w:rsidRDefault="00C473B1" w:rsidP="006F0BE2">
            <w:pPr>
              <w:rPr>
                <w:rFonts w:cstheme="minorHAnsi"/>
                <w:color w:val="A6A6A6" w:themeColor="background1" w:themeShade="A6"/>
              </w:rPr>
            </w:pPr>
          </w:p>
          <w:p w14:paraId="29890B3D" w14:textId="77777777" w:rsidR="00C473B1" w:rsidRPr="00F26144" w:rsidRDefault="00C473B1" w:rsidP="006F0BE2">
            <w:pPr>
              <w:rPr>
                <w:rFonts w:cstheme="minorHAnsi"/>
                <w:color w:val="A6A6A6" w:themeColor="background1" w:themeShade="A6"/>
              </w:rPr>
            </w:pPr>
          </w:p>
          <w:p w14:paraId="0980FC7A" w14:textId="77777777" w:rsidR="004E6DDE" w:rsidRPr="00F26144" w:rsidRDefault="004E6DDE" w:rsidP="00F26144">
            <w:pPr>
              <w:rPr>
                <w:rFonts w:cstheme="minorHAnsi"/>
                <w:color w:val="A6A6A6" w:themeColor="background1" w:themeShade="A6"/>
              </w:rPr>
            </w:pPr>
          </w:p>
        </w:tc>
        <w:tc>
          <w:tcPr>
            <w:tcW w:w="1571" w:type="dxa"/>
            <w:vMerge w:val="restart"/>
            <w:shd w:val="clear" w:color="auto" w:fill="auto"/>
          </w:tcPr>
          <w:p w14:paraId="34629B94" w14:textId="77777777" w:rsidR="007A5C03" w:rsidRPr="0048080C" w:rsidRDefault="00E04B29" w:rsidP="00C473B1">
            <w:pPr>
              <w:jc w:val="center"/>
              <w:rPr>
                <w:rFonts w:cstheme="minorHAnsi"/>
                <w:sz w:val="24"/>
                <w:szCs w:val="24"/>
              </w:rPr>
            </w:pPr>
            <w:r>
              <w:rPr>
                <w:rFonts w:cstheme="minorHAnsi"/>
                <w:sz w:val="24"/>
                <w:szCs w:val="24"/>
              </w:rPr>
              <w:lastRenderedPageBreak/>
              <w:t>Q3</w:t>
            </w:r>
          </w:p>
          <w:p w14:paraId="45F74CA4" w14:textId="77777777" w:rsidR="007A5C03" w:rsidRPr="0048080C" w:rsidRDefault="007A5C03" w:rsidP="006F0BE2">
            <w:pPr>
              <w:jc w:val="center"/>
              <w:rPr>
                <w:rFonts w:cstheme="minorHAnsi"/>
                <w:sz w:val="24"/>
                <w:szCs w:val="24"/>
              </w:rPr>
            </w:pPr>
          </w:p>
          <w:p w14:paraId="3B43FB2E" w14:textId="77777777" w:rsidR="007A5C03" w:rsidRPr="0048080C" w:rsidRDefault="007A5C03" w:rsidP="0048080C">
            <w:pPr>
              <w:rPr>
                <w:rFonts w:cstheme="minorHAnsi"/>
                <w:sz w:val="24"/>
                <w:szCs w:val="24"/>
              </w:rPr>
            </w:pPr>
          </w:p>
          <w:p w14:paraId="3A07F81E" w14:textId="77777777" w:rsidR="007A5C03" w:rsidRPr="0048080C" w:rsidRDefault="007A5C03" w:rsidP="006F0BE2">
            <w:pPr>
              <w:jc w:val="center"/>
              <w:rPr>
                <w:rFonts w:cstheme="minorHAnsi"/>
                <w:sz w:val="24"/>
                <w:szCs w:val="24"/>
              </w:rPr>
            </w:pPr>
          </w:p>
          <w:p w14:paraId="5EC659A8" w14:textId="77777777" w:rsidR="007A5C03" w:rsidRPr="0048080C" w:rsidRDefault="007A5C03" w:rsidP="006F0BE2">
            <w:pPr>
              <w:jc w:val="center"/>
              <w:rPr>
                <w:rFonts w:cstheme="minorHAnsi"/>
                <w:sz w:val="24"/>
                <w:szCs w:val="24"/>
              </w:rPr>
            </w:pPr>
          </w:p>
          <w:p w14:paraId="7A6A7C29" w14:textId="77777777" w:rsidR="007A5C03" w:rsidRPr="0048080C" w:rsidRDefault="007A5C03" w:rsidP="006F0BE2">
            <w:pPr>
              <w:jc w:val="center"/>
              <w:rPr>
                <w:rFonts w:cstheme="minorHAnsi"/>
                <w:sz w:val="24"/>
                <w:szCs w:val="24"/>
              </w:rPr>
            </w:pPr>
          </w:p>
          <w:p w14:paraId="622A33F1" w14:textId="77777777" w:rsidR="007A5C03" w:rsidRPr="0048080C" w:rsidRDefault="007A5C03" w:rsidP="006F0BE2">
            <w:pPr>
              <w:jc w:val="center"/>
              <w:rPr>
                <w:rFonts w:cstheme="minorHAnsi"/>
                <w:sz w:val="24"/>
                <w:szCs w:val="24"/>
              </w:rPr>
            </w:pPr>
          </w:p>
          <w:p w14:paraId="081798EB" w14:textId="77777777" w:rsidR="007A5C03" w:rsidRPr="0048080C" w:rsidRDefault="007A5C03" w:rsidP="006F0BE2">
            <w:pPr>
              <w:jc w:val="center"/>
              <w:rPr>
                <w:rFonts w:cstheme="minorHAnsi"/>
                <w:sz w:val="24"/>
                <w:szCs w:val="24"/>
              </w:rPr>
            </w:pPr>
          </w:p>
          <w:p w14:paraId="0C522639" w14:textId="77777777" w:rsidR="007A5C03" w:rsidRPr="0048080C" w:rsidRDefault="007A5C03" w:rsidP="006F0BE2">
            <w:pPr>
              <w:jc w:val="center"/>
              <w:rPr>
                <w:rFonts w:cstheme="minorHAnsi"/>
                <w:sz w:val="24"/>
                <w:szCs w:val="24"/>
              </w:rPr>
            </w:pPr>
          </w:p>
          <w:p w14:paraId="46910AAF" w14:textId="77777777" w:rsidR="007A5C03" w:rsidRPr="0048080C" w:rsidRDefault="007A5C03" w:rsidP="006F0BE2">
            <w:pPr>
              <w:jc w:val="center"/>
              <w:rPr>
                <w:rFonts w:cstheme="minorHAnsi"/>
                <w:sz w:val="24"/>
                <w:szCs w:val="24"/>
              </w:rPr>
            </w:pPr>
          </w:p>
          <w:p w14:paraId="4553BB55" w14:textId="77777777" w:rsidR="007A5C03" w:rsidRPr="0048080C" w:rsidRDefault="007A5C03" w:rsidP="006F0BE2">
            <w:pPr>
              <w:jc w:val="center"/>
              <w:rPr>
                <w:rFonts w:cstheme="minorHAnsi"/>
                <w:sz w:val="24"/>
                <w:szCs w:val="24"/>
              </w:rPr>
            </w:pPr>
          </w:p>
          <w:p w14:paraId="38468AF7" w14:textId="77777777" w:rsidR="00C473B1" w:rsidRDefault="00C473B1" w:rsidP="00C473B1">
            <w:pPr>
              <w:jc w:val="center"/>
              <w:rPr>
                <w:rFonts w:cstheme="minorHAnsi"/>
                <w:sz w:val="24"/>
                <w:szCs w:val="24"/>
              </w:rPr>
            </w:pPr>
          </w:p>
          <w:p w14:paraId="054DEC77" w14:textId="77777777" w:rsidR="00C473B1" w:rsidRDefault="00C473B1" w:rsidP="00C473B1">
            <w:pPr>
              <w:jc w:val="center"/>
              <w:rPr>
                <w:rFonts w:cstheme="minorHAnsi"/>
                <w:sz w:val="24"/>
                <w:szCs w:val="24"/>
              </w:rPr>
            </w:pPr>
          </w:p>
          <w:p w14:paraId="197556B1" w14:textId="77777777" w:rsidR="00C473B1" w:rsidRDefault="00C473B1" w:rsidP="00C473B1">
            <w:pPr>
              <w:jc w:val="center"/>
              <w:rPr>
                <w:rFonts w:cstheme="minorHAnsi"/>
                <w:sz w:val="24"/>
                <w:szCs w:val="24"/>
              </w:rPr>
            </w:pPr>
          </w:p>
          <w:p w14:paraId="458B8663" w14:textId="77777777" w:rsidR="00C473B1" w:rsidRDefault="00C473B1" w:rsidP="00C473B1">
            <w:pPr>
              <w:jc w:val="center"/>
              <w:rPr>
                <w:rFonts w:cstheme="minorHAnsi"/>
                <w:sz w:val="24"/>
                <w:szCs w:val="24"/>
              </w:rPr>
            </w:pPr>
          </w:p>
          <w:p w14:paraId="14AF65C0" w14:textId="77777777" w:rsidR="007A5C03" w:rsidRDefault="00E04B29" w:rsidP="00C473B1">
            <w:pPr>
              <w:jc w:val="center"/>
              <w:rPr>
                <w:rFonts w:cstheme="minorHAnsi"/>
                <w:sz w:val="24"/>
                <w:szCs w:val="24"/>
              </w:rPr>
            </w:pPr>
            <w:r w:rsidRPr="0048080C">
              <w:rPr>
                <w:rFonts w:cstheme="minorHAnsi"/>
                <w:sz w:val="24"/>
                <w:szCs w:val="24"/>
              </w:rPr>
              <w:t>Ongoing</w:t>
            </w:r>
          </w:p>
          <w:p w14:paraId="27DF2BCD" w14:textId="77777777" w:rsidR="007A5C03" w:rsidRDefault="007A5C03" w:rsidP="00C473B1">
            <w:pPr>
              <w:jc w:val="center"/>
              <w:rPr>
                <w:rFonts w:cstheme="minorHAnsi"/>
                <w:sz w:val="24"/>
                <w:szCs w:val="24"/>
              </w:rPr>
            </w:pPr>
          </w:p>
          <w:p w14:paraId="37A02207" w14:textId="77777777" w:rsidR="007A5C03" w:rsidRDefault="007A5C03" w:rsidP="00C473B1">
            <w:pPr>
              <w:jc w:val="center"/>
              <w:rPr>
                <w:rFonts w:cstheme="minorHAnsi"/>
                <w:sz w:val="24"/>
                <w:szCs w:val="24"/>
              </w:rPr>
            </w:pPr>
          </w:p>
          <w:p w14:paraId="1546361F" w14:textId="77777777" w:rsidR="007A5C03" w:rsidRDefault="007A5C03" w:rsidP="00C473B1">
            <w:pPr>
              <w:jc w:val="center"/>
              <w:rPr>
                <w:rFonts w:cstheme="minorHAnsi"/>
                <w:sz w:val="24"/>
                <w:szCs w:val="24"/>
              </w:rPr>
            </w:pPr>
          </w:p>
          <w:p w14:paraId="4196F2FE" w14:textId="77777777" w:rsidR="007A5C03" w:rsidRDefault="007A5C03" w:rsidP="00C473B1">
            <w:pPr>
              <w:jc w:val="center"/>
              <w:rPr>
                <w:rFonts w:cstheme="minorHAnsi"/>
                <w:sz w:val="24"/>
                <w:szCs w:val="24"/>
              </w:rPr>
            </w:pPr>
          </w:p>
          <w:p w14:paraId="56F4C8CC" w14:textId="77777777" w:rsidR="007A5C03" w:rsidRDefault="007A5C03" w:rsidP="00C473B1">
            <w:pPr>
              <w:jc w:val="center"/>
              <w:rPr>
                <w:rFonts w:cstheme="minorHAnsi"/>
                <w:sz w:val="24"/>
                <w:szCs w:val="24"/>
              </w:rPr>
            </w:pPr>
          </w:p>
          <w:p w14:paraId="07C821BD" w14:textId="77777777" w:rsidR="00C473B1" w:rsidRDefault="00C473B1" w:rsidP="00C473B1">
            <w:pPr>
              <w:jc w:val="center"/>
              <w:rPr>
                <w:rFonts w:cstheme="minorHAnsi"/>
                <w:sz w:val="24"/>
                <w:szCs w:val="24"/>
              </w:rPr>
            </w:pPr>
          </w:p>
          <w:p w14:paraId="23C30B28" w14:textId="77777777" w:rsidR="00C473B1" w:rsidRDefault="00C473B1" w:rsidP="00C473B1">
            <w:pPr>
              <w:jc w:val="center"/>
              <w:rPr>
                <w:rFonts w:cstheme="minorHAnsi"/>
                <w:sz w:val="24"/>
                <w:szCs w:val="24"/>
              </w:rPr>
            </w:pPr>
          </w:p>
          <w:p w14:paraId="0C8FB98D" w14:textId="77777777" w:rsidR="00C473B1" w:rsidRDefault="00C473B1" w:rsidP="00C473B1">
            <w:pPr>
              <w:jc w:val="center"/>
              <w:rPr>
                <w:rFonts w:cstheme="minorHAnsi"/>
                <w:sz w:val="24"/>
                <w:szCs w:val="24"/>
              </w:rPr>
            </w:pPr>
          </w:p>
          <w:p w14:paraId="00CE1CA9" w14:textId="77777777" w:rsidR="00C473B1" w:rsidRDefault="00C473B1" w:rsidP="00C473B1">
            <w:pPr>
              <w:jc w:val="center"/>
              <w:rPr>
                <w:rFonts w:cstheme="minorHAnsi"/>
                <w:sz w:val="24"/>
                <w:szCs w:val="24"/>
              </w:rPr>
            </w:pPr>
          </w:p>
          <w:p w14:paraId="7E2E28FA" w14:textId="77777777" w:rsidR="00C473B1" w:rsidRDefault="00C473B1" w:rsidP="00C473B1">
            <w:pPr>
              <w:jc w:val="center"/>
              <w:rPr>
                <w:rFonts w:cstheme="minorHAnsi"/>
                <w:sz w:val="24"/>
                <w:szCs w:val="24"/>
              </w:rPr>
            </w:pPr>
          </w:p>
          <w:p w14:paraId="4BE6F7C1" w14:textId="77777777" w:rsidR="00C473B1" w:rsidRDefault="00C473B1" w:rsidP="00C473B1">
            <w:pPr>
              <w:jc w:val="center"/>
              <w:rPr>
                <w:rFonts w:cstheme="minorHAnsi"/>
                <w:sz w:val="24"/>
                <w:szCs w:val="24"/>
              </w:rPr>
            </w:pPr>
          </w:p>
          <w:p w14:paraId="76BB92EF" w14:textId="77777777" w:rsidR="00C473B1" w:rsidRDefault="00C473B1" w:rsidP="00C473B1">
            <w:pPr>
              <w:jc w:val="center"/>
              <w:rPr>
                <w:rFonts w:cstheme="minorHAnsi"/>
                <w:sz w:val="24"/>
                <w:szCs w:val="24"/>
              </w:rPr>
            </w:pPr>
          </w:p>
          <w:p w14:paraId="1500C347" w14:textId="77777777" w:rsidR="00C473B1" w:rsidRDefault="00C473B1" w:rsidP="00C473B1">
            <w:pPr>
              <w:jc w:val="center"/>
              <w:rPr>
                <w:rFonts w:cstheme="minorHAnsi"/>
                <w:sz w:val="24"/>
                <w:szCs w:val="24"/>
              </w:rPr>
            </w:pPr>
          </w:p>
          <w:p w14:paraId="5950365C" w14:textId="77777777" w:rsidR="00C473B1" w:rsidRDefault="00C473B1" w:rsidP="00C473B1">
            <w:pPr>
              <w:jc w:val="center"/>
              <w:rPr>
                <w:rFonts w:cstheme="minorHAnsi"/>
                <w:sz w:val="24"/>
                <w:szCs w:val="24"/>
              </w:rPr>
            </w:pPr>
          </w:p>
          <w:p w14:paraId="754250C5" w14:textId="77777777" w:rsidR="00C473B1" w:rsidRDefault="00C473B1" w:rsidP="00C473B1">
            <w:pPr>
              <w:jc w:val="center"/>
              <w:rPr>
                <w:rFonts w:cstheme="minorHAnsi"/>
                <w:sz w:val="24"/>
                <w:szCs w:val="24"/>
              </w:rPr>
            </w:pPr>
          </w:p>
          <w:p w14:paraId="0C217E3F" w14:textId="77777777" w:rsidR="00C473B1" w:rsidRDefault="00C473B1" w:rsidP="00C473B1">
            <w:pPr>
              <w:jc w:val="center"/>
              <w:rPr>
                <w:rFonts w:cstheme="minorHAnsi"/>
                <w:sz w:val="24"/>
                <w:szCs w:val="24"/>
              </w:rPr>
            </w:pPr>
          </w:p>
          <w:p w14:paraId="7BF4E0EB" w14:textId="77777777" w:rsidR="00C473B1" w:rsidRDefault="00C473B1" w:rsidP="00C473B1">
            <w:pPr>
              <w:jc w:val="center"/>
              <w:rPr>
                <w:rFonts w:cstheme="minorHAnsi"/>
                <w:sz w:val="24"/>
                <w:szCs w:val="24"/>
              </w:rPr>
            </w:pPr>
          </w:p>
          <w:p w14:paraId="7C6593C0" w14:textId="77777777" w:rsidR="00C473B1" w:rsidRDefault="00C473B1" w:rsidP="00C473B1">
            <w:pPr>
              <w:jc w:val="center"/>
              <w:rPr>
                <w:rFonts w:cstheme="minorHAnsi"/>
                <w:sz w:val="24"/>
                <w:szCs w:val="24"/>
              </w:rPr>
            </w:pPr>
          </w:p>
          <w:p w14:paraId="5FE21AAB" w14:textId="77777777" w:rsidR="00C473B1" w:rsidRDefault="00C473B1" w:rsidP="00C473B1">
            <w:pPr>
              <w:jc w:val="center"/>
              <w:rPr>
                <w:rFonts w:cstheme="minorHAnsi"/>
                <w:sz w:val="24"/>
                <w:szCs w:val="24"/>
              </w:rPr>
            </w:pPr>
          </w:p>
          <w:p w14:paraId="0025FDF2" w14:textId="77777777" w:rsidR="00C473B1" w:rsidRDefault="00C473B1" w:rsidP="00C473B1">
            <w:pPr>
              <w:jc w:val="center"/>
              <w:rPr>
                <w:rFonts w:cstheme="minorHAnsi"/>
                <w:sz w:val="24"/>
                <w:szCs w:val="24"/>
              </w:rPr>
            </w:pPr>
          </w:p>
          <w:p w14:paraId="4C8BEF00" w14:textId="77777777" w:rsidR="00C473B1" w:rsidRDefault="00C473B1" w:rsidP="00C473B1">
            <w:pPr>
              <w:jc w:val="center"/>
              <w:rPr>
                <w:rFonts w:cstheme="minorHAnsi"/>
                <w:sz w:val="24"/>
                <w:szCs w:val="24"/>
              </w:rPr>
            </w:pPr>
          </w:p>
          <w:p w14:paraId="2F5CB4C9" w14:textId="77777777" w:rsidR="00C473B1" w:rsidRDefault="00C473B1" w:rsidP="00C473B1">
            <w:pPr>
              <w:jc w:val="center"/>
              <w:rPr>
                <w:rFonts w:cstheme="minorHAnsi"/>
                <w:sz w:val="24"/>
                <w:szCs w:val="24"/>
              </w:rPr>
            </w:pPr>
          </w:p>
          <w:p w14:paraId="12904675" w14:textId="77777777" w:rsidR="00C473B1" w:rsidRDefault="00C473B1" w:rsidP="00C473B1">
            <w:pPr>
              <w:jc w:val="center"/>
              <w:rPr>
                <w:rFonts w:cstheme="minorHAnsi"/>
                <w:sz w:val="24"/>
                <w:szCs w:val="24"/>
              </w:rPr>
            </w:pPr>
          </w:p>
          <w:p w14:paraId="43EBBC43" w14:textId="77777777" w:rsidR="00C473B1" w:rsidRDefault="00C473B1" w:rsidP="00C473B1">
            <w:pPr>
              <w:jc w:val="center"/>
              <w:rPr>
                <w:rFonts w:cstheme="minorHAnsi"/>
                <w:sz w:val="24"/>
                <w:szCs w:val="24"/>
              </w:rPr>
            </w:pPr>
          </w:p>
          <w:p w14:paraId="45A2344D" w14:textId="77777777" w:rsidR="00C473B1" w:rsidRDefault="00C473B1" w:rsidP="00C473B1">
            <w:pPr>
              <w:jc w:val="center"/>
              <w:rPr>
                <w:rFonts w:cstheme="minorHAnsi"/>
                <w:sz w:val="24"/>
                <w:szCs w:val="24"/>
              </w:rPr>
            </w:pPr>
          </w:p>
          <w:p w14:paraId="7ABD3F44" w14:textId="77777777" w:rsidR="00C473B1" w:rsidRDefault="00C473B1" w:rsidP="00C473B1">
            <w:pPr>
              <w:jc w:val="center"/>
              <w:rPr>
                <w:rFonts w:cstheme="minorHAnsi"/>
                <w:sz w:val="24"/>
                <w:szCs w:val="24"/>
              </w:rPr>
            </w:pPr>
          </w:p>
          <w:p w14:paraId="493116FA" w14:textId="77777777" w:rsidR="00C473B1" w:rsidRDefault="00C473B1" w:rsidP="00C473B1">
            <w:pPr>
              <w:jc w:val="center"/>
              <w:rPr>
                <w:rFonts w:cstheme="minorHAnsi"/>
                <w:sz w:val="24"/>
                <w:szCs w:val="24"/>
              </w:rPr>
            </w:pPr>
          </w:p>
          <w:p w14:paraId="7B4B57A6" w14:textId="77777777" w:rsidR="007A5C03" w:rsidRDefault="00E04B29" w:rsidP="00C473B1">
            <w:pPr>
              <w:jc w:val="center"/>
              <w:rPr>
                <w:rFonts w:cstheme="minorHAnsi"/>
                <w:sz w:val="24"/>
                <w:szCs w:val="24"/>
              </w:rPr>
            </w:pPr>
            <w:r>
              <w:rPr>
                <w:rFonts w:cstheme="minorHAnsi"/>
                <w:sz w:val="24"/>
                <w:szCs w:val="24"/>
              </w:rPr>
              <w:t>Q3</w:t>
            </w:r>
          </w:p>
          <w:p w14:paraId="146E6B8D" w14:textId="77777777" w:rsidR="007A5C03" w:rsidRDefault="007A5C03" w:rsidP="0048080C">
            <w:pPr>
              <w:rPr>
                <w:rFonts w:cstheme="minorHAnsi"/>
                <w:sz w:val="24"/>
                <w:szCs w:val="24"/>
              </w:rPr>
            </w:pPr>
          </w:p>
          <w:p w14:paraId="6B20B798" w14:textId="77777777" w:rsidR="007A5C03" w:rsidRDefault="007A5C03" w:rsidP="0048080C">
            <w:pPr>
              <w:rPr>
                <w:rFonts w:cstheme="minorHAnsi"/>
                <w:sz w:val="24"/>
                <w:szCs w:val="24"/>
              </w:rPr>
            </w:pPr>
          </w:p>
          <w:p w14:paraId="613024F9" w14:textId="77777777" w:rsidR="007A5C03" w:rsidRDefault="007A5C03" w:rsidP="0048080C">
            <w:pPr>
              <w:rPr>
                <w:rFonts w:cstheme="minorHAnsi"/>
                <w:sz w:val="24"/>
                <w:szCs w:val="24"/>
              </w:rPr>
            </w:pPr>
          </w:p>
          <w:p w14:paraId="0F074DE2" w14:textId="77777777" w:rsidR="007A5C03" w:rsidRDefault="007A5C03" w:rsidP="0048080C">
            <w:pPr>
              <w:rPr>
                <w:rFonts w:cstheme="minorHAnsi"/>
                <w:sz w:val="24"/>
                <w:szCs w:val="24"/>
              </w:rPr>
            </w:pPr>
          </w:p>
          <w:p w14:paraId="2643A062" w14:textId="77777777" w:rsidR="007A5C03" w:rsidRPr="0048080C" w:rsidRDefault="007A5C03" w:rsidP="0048080C">
            <w:pPr>
              <w:rPr>
                <w:rFonts w:cstheme="minorHAnsi"/>
                <w:sz w:val="24"/>
                <w:szCs w:val="24"/>
              </w:rPr>
            </w:pPr>
          </w:p>
        </w:tc>
        <w:tc>
          <w:tcPr>
            <w:tcW w:w="1239" w:type="dxa"/>
            <w:vMerge/>
            <w:shd w:val="clear" w:color="auto" w:fill="auto"/>
          </w:tcPr>
          <w:p w14:paraId="0B6C9BCF" w14:textId="77777777" w:rsidR="007A5C03" w:rsidRPr="0048080C" w:rsidRDefault="007A5C03" w:rsidP="006F0BE2">
            <w:pPr>
              <w:jc w:val="center"/>
              <w:rPr>
                <w:rFonts w:cstheme="minorHAnsi"/>
                <w:sz w:val="24"/>
                <w:szCs w:val="24"/>
              </w:rPr>
            </w:pPr>
          </w:p>
        </w:tc>
        <w:tc>
          <w:tcPr>
            <w:tcW w:w="983" w:type="dxa"/>
            <w:vMerge w:val="restart"/>
            <w:shd w:val="clear" w:color="auto" w:fill="92D050"/>
          </w:tcPr>
          <w:p w14:paraId="60A1FD42" w14:textId="77777777" w:rsidR="007A5C03" w:rsidRPr="0048080C" w:rsidRDefault="007A5C03" w:rsidP="006F0BE2">
            <w:pPr>
              <w:jc w:val="center"/>
              <w:rPr>
                <w:rFonts w:cstheme="minorHAnsi"/>
                <w:sz w:val="24"/>
                <w:szCs w:val="24"/>
              </w:rPr>
            </w:pPr>
          </w:p>
        </w:tc>
      </w:tr>
      <w:tr w:rsidR="00EE420E" w14:paraId="15BF5173" w14:textId="77777777" w:rsidTr="009F2B1F">
        <w:trPr>
          <w:trHeight w:val="1485"/>
        </w:trPr>
        <w:tc>
          <w:tcPr>
            <w:tcW w:w="1897" w:type="dxa"/>
            <w:vMerge/>
            <w:shd w:val="clear" w:color="auto" w:fill="auto"/>
          </w:tcPr>
          <w:p w14:paraId="0F8ECDE8" w14:textId="77777777" w:rsidR="007A5C03" w:rsidRPr="00614F78" w:rsidRDefault="007A5C03" w:rsidP="006F0BE2">
            <w:pPr>
              <w:rPr>
                <w:rFonts w:cstheme="minorHAnsi"/>
                <w:b/>
                <w:bCs/>
              </w:rPr>
            </w:pPr>
          </w:p>
        </w:tc>
        <w:tc>
          <w:tcPr>
            <w:tcW w:w="3551" w:type="dxa"/>
            <w:shd w:val="clear" w:color="auto" w:fill="auto"/>
          </w:tcPr>
          <w:p w14:paraId="747DFDCB" w14:textId="77777777" w:rsidR="007A5C03" w:rsidRDefault="00E04B29" w:rsidP="007E592B">
            <w:pPr>
              <w:rPr>
                <w:rFonts w:cstheme="minorHAnsi"/>
                <w:sz w:val="24"/>
                <w:szCs w:val="24"/>
              </w:rPr>
            </w:pPr>
            <w:r>
              <w:rPr>
                <w:rFonts w:cstheme="minorHAnsi"/>
                <w:sz w:val="24"/>
                <w:szCs w:val="24"/>
              </w:rPr>
              <w:t>7.2.</w:t>
            </w:r>
            <w:r w:rsidR="00C473B1">
              <w:rPr>
                <w:rFonts w:cstheme="minorHAnsi"/>
                <w:sz w:val="24"/>
                <w:szCs w:val="24"/>
              </w:rPr>
              <w:t>2b</w:t>
            </w:r>
            <w:r>
              <w:rPr>
                <w:rFonts w:cstheme="minorHAnsi"/>
                <w:sz w:val="24"/>
                <w:szCs w:val="24"/>
              </w:rPr>
              <w:t xml:space="preserve"> Continue to extend the use and maintenance of Airwave, together with the potential restart of </w:t>
            </w:r>
            <w:r w:rsidR="008B080C">
              <w:rPr>
                <w:rFonts w:cstheme="minorHAnsi"/>
                <w:sz w:val="24"/>
                <w:szCs w:val="24"/>
              </w:rPr>
              <w:t>(Emergency Services Mobile Communications Programme/Emergency Services Network (</w:t>
            </w:r>
            <w:r>
              <w:rPr>
                <w:rFonts w:cstheme="minorHAnsi"/>
                <w:sz w:val="24"/>
                <w:szCs w:val="24"/>
              </w:rPr>
              <w:t>ESMCP</w:t>
            </w:r>
            <w:r w:rsidR="008B080C">
              <w:rPr>
                <w:rFonts w:cstheme="minorHAnsi"/>
                <w:sz w:val="24"/>
                <w:szCs w:val="24"/>
              </w:rPr>
              <w:t>/ESN)</w:t>
            </w:r>
            <w:r>
              <w:rPr>
                <w:rFonts w:cstheme="minorHAnsi"/>
                <w:sz w:val="24"/>
                <w:szCs w:val="24"/>
              </w:rPr>
              <w:t xml:space="preserve"> activities.</w:t>
            </w:r>
          </w:p>
          <w:p w14:paraId="207E3DA6" w14:textId="77777777" w:rsidR="00C473B1" w:rsidRDefault="00C473B1" w:rsidP="007E592B">
            <w:pPr>
              <w:rPr>
                <w:rFonts w:cstheme="minorHAnsi"/>
                <w:sz w:val="24"/>
                <w:szCs w:val="24"/>
              </w:rPr>
            </w:pPr>
          </w:p>
          <w:p w14:paraId="260FC82C" w14:textId="77777777" w:rsidR="00C473B1" w:rsidRDefault="00C473B1" w:rsidP="007E592B">
            <w:pPr>
              <w:rPr>
                <w:rFonts w:cstheme="minorHAnsi"/>
                <w:sz w:val="24"/>
                <w:szCs w:val="24"/>
              </w:rPr>
            </w:pPr>
          </w:p>
          <w:p w14:paraId="467F02AC" w14:textId="77777777" w:rsidR="00C473B1" w:rsidRDefault="00C473B1" w:rsidP="007E592B">
            <w:pPr>
              <w:rPr>
                <w:rFonts w:cstheme="minorHAnsi"/>
                <w:sz w:val="24"/>
                <w:szCs w:val="24"/>
              </w:rPr>
            </w:pPr>
          </w:p>
          <w:p w14:paraId="11964D4A" w14:textId="77777777" w:rsidR="00C473B1" w:rsidRDefault="00C473B1" w:rsidP="007E592B">
            <w:pPr>
              <w:rPr>
                <w:rFonts w:cstheme="minorHAnsi"/>
                <w:sz w:val="24"/>
                <w:szCs w:val="24"/>
              </w:rPr>
            </w:pPr>
          </w:p>
          <w:p w14:paraId="4E1FCA54" w14:textId="77777777" w:rsidR="00C473B1" w:rsidRDefault="00C473B1" w:rsidP="007E592B">
            <w:pPr>
              <w:rPr>
                <w:rFonts w:cstheme="minorHAnsi"/>
                <w:sz w:val="24"/>
                <w:szCs w:val="24"/>
              </w:rPr>
            </w:pPr>
          </w:p>
          <w:p w14:paraId="34A1C611" w14:textId="77777777" w:rsidR="00C473B1" w:rsidRDefault="00C473B1" w:rsidP="007E592B">
            <w:pPr>
              <w:rPr>
                <w:rFonts w:cstheme="minorHAnsi"/>
                <w:sz w:val="24"/>
                <w:szCs w:val="24"/>
              </w:rPr>
            </w:pPr>
          </w:p>
          <w:p w14:paraId="3D3853F1" w14:textId="77777777" w:rsidR="00C473B1" w:rsidRDefault="00C473B1" w:rsidP="007E592B">
            <w:pPr>
              <w:rPr>
                <w:rFonts w:cstheme="minorHAnsi"/>
                <w:sz w:val="24"/>
                <w:szCs w:val="24"/>
              </w:rPr>
            </w:pPr>
          </w:p>
          <w:p w14:paraId="34F90F41" w14:textId="77777777" w:rsidR="00C473B1" w:rsidRDefault="00C473B1" w:rsidP="007E592B">
            <w:pPr>
              <w:rPr>
                <w:rFonts w:cstheme="minorHAnsi"/>
                <w:sz w:val="24"/>
                <w:szCs w:val="24"/>
              </w:rPr>
            </w:pPr>
          </w:p>
          <w:p w14:paraId="51CB0E1F" w14:textId="77777777" w:rsidR="00C473B1" w:rsidRDefault="00C473B1" w:rsidP="007E592B">
            <w:pPr>
              <w:rPr>
                <w:rFonts w:cstheme="minorHAnsi"/>
                <w:sz w:val="24"/>
                <w:szCs w:val="24"/>
              </w:rPr>
            </w:pPr>
          </w:p>
          <w:p w14:paraId="75E9AF79" w14:textId="77777777" w:rsidR="00C473B1" w:rsidRDefault="00C473B1" w:rsidP="007E592B">
            <w:pPr>
              <w:rPr>
                <w:rFonts w:cstheme="minorHAnsi"/>
                <w:sz w:val="24"/>
                <w:szCs w:val="24"/>
              </w:rPr>
            </w:pPr>
          </w:p>
          <w:p w14:paraId="20FDAA99" w14:textId="77777777" w:rsidR="00C473B1" w:rsidRDefault="00C473B1" w:rsidP="007E592B">
            <w:pPr>
              <w:rPr>
                <w:rFonts w:cstheme="minorHAnsi"/>
                <w:sz w:val="24"/>
                <w:szCs w:val="24"/>
              </w:rPr>
            </w:pPr>
          </w:p>
          <w:p w14:paraId="3E8669F4" w14:textId="77777777" w:rsidR="00C473B1" w:rsidRDefault="00C473B1" w:rsidP="007E592B">
            <w:pPr>
              <w:rPr>
                <w:rFonts w:cstheme="minorHAnsi"/>
                <w:sz w:val="24"/>
                <w:szCs w:val="24"/>
              </w:rPr>
            </w:pPr>
          </w:p>
          <w:p w14:paraId="459B7C39" w14:textId="77777777" w:rsidR="00C473B1" w:rsidRDefault="00C473B1" w:rsidP="007E592B">
            <w:pPr>
              <w:rPr>
                <w:rFonts w:cstheme="minorHAnsi"/>
                <w:sz w:val="24"/>
                <w:szCs w:val="24"/>
              </w:rPr>
            </w:pPr>
          </w:p>
          <w:p w14:paraId="78F97497" w14:textId="77777777" w:rsidR="00C473B1" w:rsidRDefault="00C473B1" w:rsidP="007E592B">
            <w:pPr>
              <w:rPr>
                <w:rFonts w:cstheme="minorHAnsi"/>
                <w:sz w:val="24"/>
                <w:szCs w:val="24"/>
              </w:rPr>
            </w:pPr>
          </w:p>
          <w:p w14:paraId="14FAB58D" w14:textId="77777777" w:rsidR="00C473B1" w:rsidRDefault="00C473B1" w:rsidP="007E592B">
            <w:pPr>
              <w:rPr>
                <w:rFonts w:cstheme="minorHAnsi"/>
                <w:sz w:val="24"/>
                <w:szCs w:val="24"/>
              </w:rPr>
            </w:pPr>
          </w:p>
          <w:p w14:paraId="71139CE4" w14:textId="77777777" w:rsidR="00C473B1" w:rsidRDefault="00C473B1" w:rsidP="007E592B">
            <w:pPr>
              <w:rPr>
                <w:rFonts w:cstheme="minorHAnsi"/>
                <w:sz w:val="24"/>
                <w:szCs w:val="24"/>
              </w:rPr>
            </w:pPr>
          </w:p>
          <w:p w14:paraId="1876B949" w14:textId="77777777" w:rsidR="00C473B1" w:rsidRDefault="00C473B1" w:rsidP="007E592B">
            <w:pPr>
              <w:rPr>
                <w:rFonts w:cstheme="minorHAnsi"/>
                <w:sz w:val="24"/>
                <w:szCs w:val="24"/>
              </w:rPr>
            </w:pPr>
          </w:p>
          <w:p w14:paraId="1DAEF313" w14:textId="77777777" w:rsidR="00C473B1" w:rsidRDefault="00C473B1" w:rsidP="007E592B">
            <w:pPr>
              <w:rPr>
                <w:rFonts w:cstheme="minorHAnsi"/>
                <w:sz w:val="24"/>
                <w:szCs w:val="24"/>
              </w:rPr>
            </w:pPr>
          </w:p>
          <w:p w14:paraId="5BAFD34D" w14:textId="77777777" w:rsidR="00C473B1" w:rsidRDefault="00C473B1" w:rsidP="007E592B">
            <w:pPr>
              <w:rPr>
                <w:rFonts w:cstheme="minorHAnsi"/>
                <w:sz w:val="24"/>
                <w:szCs w:val="24"/>
              </w:rPr>
            </w:pPr>
          </w:p>
          <w:p w14:paraId="034A220B" w14:textId="77777777" w:rsidR="00C473B1" w:rsidRDefault="00C473B1" w:rsidP="007E592B">
            <w:pPr>
              <w:rPr>
                <w:rFonts w:cstheme="minorHAnsi"/>
                <w:sz w:val="24"/>
                <w:szCs w:val="24"/>
              </w:rPr>
            </w:pPr>
          </w:p>
          <w:p w14:paraId="4E08B725" w14:textId="77777777" w:rsidR="00C473B1" w:rsidRPr="007A5C03" w:rsidRDefault="00C473B1" w:rsidP="007E592B">
            <w:pPr>
              <w:rPr>
                <w:rFonts w:cstheme="minorHAnsi"/>
                <w:sz w:val="24"/>
                <w:szCs w:val="24"/>
              </w:rPr>
            </w:pPr>
          </w:p>
        </w:tc>
        <w:tc>
          <w:tcPr>
            <w:tcW w:w="3149" w:type="dxa"/>
            <w:vMerge/>
            <w:shd w:val="clear" w:color="auto" w:fill="auto"/>
          </w:tcPr>
          <w:p w14:paraId="3F66D44B" w14:textId="77777777" w:rsidR="007A5C03" w:rsidRDefault="007A5C03" w:rsidP="007A36EC">
            <w:pPr>
              <w:rPr>
                <w:rFonts w:cstheme="minorHAnsi"/>
                <w:sz w:val="24"/>
                <w:szCs w:val="24"/>
              </w:rPr>
            </w:pPr>
          </w:p>
        </w:tc>
        <w:tc>
          <w:tcPr>
            <w:tcW w:w="2778" w:type="dxa"/>
            <w:shd w:val="clear" w:color="auto" w:fill="auto"/>
          </w:tcPr>
          <w:p w14:paraId="66EB2785" w14:textId="77777777" w:rsidR="00F26144" w:rsidRPr="00F26144" w:rsidRDefault="00E04B29" w:rsidP="00F26144">
            <w:pPr>
              <w:rPr>
                <w:rFonts w:cstheme="minorHAnsi"/>
                <w:b/>
                <w:bCs/>
                <w:color w:val="A6A6A6" w:themeColor="background1" w:themeShade="A6"/>
              </w:rPr>
            </w:pPr>
            <w:r>
              <w:rPr>
                <w:rFonts w:cstheme="minorHAnsi"/>
                <w:b/>
                <w:bCs/>
                <w:color w:val="A6A6A6" w:themeColor="background1" w:themeShade="A6"/>
              </w:rPr>
              <w:t xml:space="preserve">Q1 - </w:t>
            </w:r>
            <w:r w:rsidRPr="00F26144">
              <w:rPr>
                <w:rFonts w:cstheme="minorHAnsi"/>
                <w:color w:val="A6A6A6" w:themeColor="background1" w:themeShade="A6"/>
              </w:rPr>
              <w:t>Airwave continues to maintain its network in light of the delays to ESMCP. MFRS has been issued with new MXP600 handsets (SAN-J). Following on from the SAN-J refresh, Motorola plan to refresh the SAN-A devices in the coming months. The ESCMP Lot One project delivery has been awarded as a five-year contract to CGI who are a Canadian company with previous experience in government departmental mission critical programs. Evaluation and moderation activities for user services (Lot Two) has been completed and con</w:t>
            </w:r>
            <w:r w:rsidRPr="00F26144">
              <w:rPr>
                <w:rFonts w:cstheme="minorHAnsi"/>
                <w:color w:val="A6A6A6" w:themeColor="background1" w:themeShade="A6"/>
              </w:rPr>
              <w:t>tract announcement will follow the summer parliamentary recess.</w:t>
            </w:r>
          </w:p>
          <w:p w14:paraId="66581732" w14:textId="77777777" w:rsidR="007A5C03" w:rsidRDefault="007A5C03" w:rsidP="006F0BE2">
            <w:pPr>
              <w:rPr>
                <w:rFonts w:cstheme="minorHAnsi"/>
                <w:sz w:val="24"/>
                <w:szCs w:val="24"/>
              </w:rPr>
            </w:pPr>
          </w:p>
          <w:p w14:paraId="5C7EB8FF" w14:textId="77777777" w:rsidR="002D1ECF" w:rsidRPr="002D1ECF" w:rsidRDefault="00E04B29" w:rsidP="002D1ECF">
            <w:pPr>
              <w:rPr>
                <w:rFonts w:cstheme="minorHAnsi"/>
                <w:color w:val="A6A6A6" w:themeColor="background1" w:themeShade="A6"/>
              </w:rPr>
            </w:pPr>
            <w:r w:rsidRPr="002D1ECF">
              <w:rPr>
                <w:rFonts w:cstheme="minorHAnsi"/>
                <w:b/>
                <w:bCs/>
                <w:iCs/>
              </w:rPr>
              <w:lastRenderedPageBreak/>
              <w:t>Q2 -</w:t>
            </w:r>
            <w:r>
              <w:rPr>
                <w:rFonts w:cstheme="minorHAnsi"/>
                <w:iCs/>
              </w:rPr>
              <w:t xml:space="preserve"> </w:t>
            </w:r>
            <w:r w:rsidR="0019367C" w:rsidRPr="0019367C">
              <w:rPr>
                <w:rFonts w:cstheme="minorHAnsi"/>
                <w:iCs/>
              </w:rPr>
              <w:t xml:space="preserve">Airwave continue to manage and maintain the current network in light of known delays to the ESN. CGI have now been appointed </w:t>
            </w:r>
            <w:r w:rsidR="008B080C">
              <w:rPr>
                <w:rFonts w:cstheme="minorHAnsi"/>
                <w:iCs/>
              </w:rPr>
              <w:t xml:space="preserve">by the national programme </w:t>
            </w:r>
            <w:r w:rsidR="0019367C" w:rsidRPr="0019367C">
              <w:rPr>
                <w:rFonts w:cstheme="minorHAnsi"/>
                <w:iCs/>
              </w:rPr>
              <w:t xml:space="preserve">as the new Technical delivery partner to help plan how the ESN will be delivered and deploy with the new User Services </w:t>
            </w:r>
            <w:r w:rsidR="008B080C">
              <w:rPr>
                <w:rFonts w:cstheme="minorHAnsi"/>
                <w:iCs/>
              </w:rPr>
              <w:t xml:space="preserve">provider. User Services </w:t>
            </w:r>
            <w:r w:rsidR="0019367C" w:rsidRPr="0019367C">
              <w:rPr>
                <w:rFonts w:cstheme="minorHAnsi"/>
                <w:iCs/>
              </w:rPr>
              <w:t>and Mobile Services have now been evaluated and the contract award is expected on the 28th October 2024. Control Room supplier engagement is anticipated to recommence in Q2 2025.</w:t>
            </w:r>
          </w:p>
          <w:p w14:paraId="048BF4B1" w14:textId="77777777" w:rsidR="002D1ECF" w:rsidRPr="0048080C" w:rsidRDefault="002D1ECF" w:rsidP="006F0BE2">
            <w:pPr>
              <w:rPr>
                <w:rFonts w:cstheme="minorHAnsi"/>
                <w:sz w:val="24"/>
                <w:szCs w:val="24"/>
              </w:rPr>
            </w:pPr>
          </w:p>
        </w:tc>
        <w:tc>
          <w:tcPr>
            <w:tcW w:w="1571" w:type="dxa"/>
            <w:vMerge/>
            <w:shd w:val="clear" w:color="auto" w:fill="auto"/>
          </w:tcPr>
          <w:p w14:paraId="0836ECEA" w14:textId="77777777" w:rsidR="007A5C03" w:rsidRDefault="007A5C03" w:rsidP="0048080C">
            <w:pPr>
              <w:rPr>
                <w:rFonts w:cstheme="minorHAnsi"/>
                <w:sz w:val="24"/>
                <w:szCs w:val="24"/>
              </w:rPr>
            </w:pPr>
          </w:p>
        </w:tc>
        <w:tc>
          <w:tcPr>
            <w:tcW w:w="1239" w:type="dxa"/>
            <w:vMerge/>
            <w:shd w:val="clear" w:color="auto" w:fill="auto"/>
          </w:tcPr>
          <w:p w14:paraId="3E2B92D7" w14:textId="77777777" w:rsidR="007A5C03" w:rsidRPr="0048080C" w:rsidRDefault="007A5C03" w:rsidP="006F0BE2">
            <w:pPr>
              <w:jc w:val="center"/>
              <w:rPr>
                <w:rFonts w:cstheme="minorHAnsi"/>
                <w:sz w:val="24"/>
                <w:szCs w:val="24"/>
              </w:rPr>
            </w:pPr>
          </w:p>
        </w:tc>
        <w:tc>
          <w:tcPr>
            <w:tcW w:w="983" w:type="dxa"/>
            <w:vMerge/>
            <w:shd w:val="clear" w:color="auto" w:fill="92D050"/>
          </w:tcPr>
          <w:p w14:paraId="28AD2709" w14:textId="77777777" w:rsidR="007A5C03" w:rsidRPr="0048080C" w:rsidRDefault="007A5C03" w:rsidP="006F0BE2">
            <w:pPr>
              <w:jc w:val="center"/>
              <w:rPr>
                <w:rFonts w:cstheme="minorHAnsi"/>
                <w:sz w:val="24"/>
                <w:szCs w:val="24"/>
              </w:rPr>
            </w:pPr>
          </w:p>
        </w:tc>
      </w:tr>
      <w:tr w:rsidR="00EE420E" w14:paraId="27EC7EFE" w14:textId="77777777" w:rsidTr="009F2B1F">
        <w:trPr>
          <w:trHeight w:val="2245"/>
        </w:trPr>
        <w:tc>
          <w:tcPr>
            <w:tcW w:w="1897" w:type="dxa"/>
            <w:vMerge/>
            <w:shd w:val="clear" w:color="auto" w:fill="auto"/>
          </w:tcPr>
          <w:p w14:paraId="67A45FB3" w14:textId="77777777" w:rsidR="007A5C03" w:rsidRPr="00614F78" w:rsidRDefault="007A5C03" w:rsidP="006F0BE2">
            <w:pPr>
              <w:rPr>
                <w:rFonts w:cstheme="minorHAnsi"/>
                <w:b/>
                <w:bCs/>
              </w:rPr>
            </w:pPr>
          </w:p>
        </w:tc>
        <w:tc>
          <w:tcPr>
            <w:tcW w:w="3551" w:type="dxa"/>
            <w:shd w:val="clear" w:color="auto" w:fill="auto"/>
          </w:tcPr>
          <w:p w14:paraId="27F83557" w14:textId="77777777" w:rsidR="007A5C03" w:rsidRPr="00F26144" w:rsidRDefault="00E04B29" w:rsidP="007E592B">
            <w:pPr>
              <w:rPr>
                <w:rFonts w:cstheme="minorHAnsi"/>
                <w:sz w:val="24"/>
                <w:szCs w:val="24"/>
              </w:rPr>
            </w:pPr>
            <w:r w:rsidRPr="00F26144">
              <w:rPr>
                <w:rFonts w:cstheme="minorHAnsi"/>
                <w:sz w:val="24"/>
                <w:szCs w:val="24"/>
              </w:rPr>
              <w:t>7.2.</w:t>
            </w:r>
            <w:r w:rsidR="00C473B1" w:rsidRPr="00F26144">
              <w:rPr>
                <w:rFonts w:cstheme="minorHAnsi"/>
                <w:sz w:val="24"/>
                <w:szCs w:val="24"/>
              </w:rPr>
              <w:t>2c</w:t>
            </w:r>
            <w:r w:rsidRPr="00F26144">
              <w:rPr>
                <w:rFonts w:cstheme="minorHAnsi"/>
                <w:sz w:val="24"/>
                <w:szCs w:val="24"/>
              </w:rPr>
              <w:t xml:space="preserve"> Upgrade and migrate from SharePoint 2013 to SharePoint online.</w:t>
            </w:r>
          </w:p>
          <w:p w14:paraId="7822FFE0" w14:textId="77777777" w:rsidR="00C473B1" w:rsidRDefault="00C473B1" w:rsidP="007E592B">
            <w:pPr>
              <w:rPr>
                <w:rFonts w:cstheme="minorHAnsi"/>
                <w:sz w:val="24"/>
                <w:szCs w:val="24"/>
              </w:rPr>
            </w:pPr>
          </w:p>
          <w:p w14:paraId="71BF3A32" w14:textId="77777777" w:rsidR="00C473B1" w:rsidRDefault="00C473B1" w:rsidP="007E592B">
            <w:pPr>
              <w:rPr>
                <w:rFonts w:cstheme="minorHAnsi"/>
                <w:sz w:val="24"/>
                <w:szCs w:val="24"/>
              </w:rPr>
            </w:pPr>
          </w:p>
          <w:p w14:paraId="502879E3" w14:textId="77777777" w:rsidR="00C473B1" w:rsidRDefault="00C473B1" w:rsidP="007E592B">
            <w:pPr>
              <w:rPr>
                <w:rFonts w:cstheme="minorHAnsi"/>
                <w:sz w:val="24"/>
                <w:szCs w:val="24"/>
              </w:rPr>
            </w:pPr>
          </w:p>
          <w:p w14:paraId="3BD8DEB2" w14:textId="77777777" w:rsidR="00C473B1" w:rsidRDefault="00C473B1" w:rsidP="007E592B">
            <w:pPr>
              <w:rPr>
                <w:rFonts w:cstheme="minorHAnsi"/>
                <w:sz w:val="24"/>
                <w:szCs w:val="24"/>
              </w:rPr>
            </w:pPr>
          </w:p>
          <w:p w14:paraId="09E4155B" w14:textId="77777777" w:rsidR="00C473B1" w:rsidRDefault="00C473B1" w:rsidP="007E592B">
            <w:pPr>
              <w:rPr>
                <w:rFonts w:cstheme="minorHAnsi"/>
                <w:sz w:val="24"/>
                <w:szCs w:val="24"/>
              </w:rPr>
            </w:pPr>
          </w:p>
          <w:p w14:paraId="0E13EA80" w14:textId="77777777" w:rsidR="00C473B1" w:rsidRDefault="00C473B1" w:rsidP="007E592B">
            <w:pPr>
              <w:rPr>
                <w:rFonts w:cstheme="minorHAnsi"/>
                <w:sz w:val="24"/>
                <w:szCs w:val="24"/>
              </w:rPr>
            </w:pPr>
          </w:p>
          <w:p w14:paraId="2D17EAF2" w14:textId="77777777" w:rsidR="00C473B1" w:rsidRDefault="00C473B1" w:rsidP="007E592B">
            <w:pPr>
              <w:rPr>
                <w:rFonts w:cstheme="minorHAnsi"/>
                <w:sz w:val="24"/>
                <w:szCs w:val="24"/>
              </w:rPr>
            </w:pPr>
          </w:p>
          <w:p w14:paraId="099D1378" w14:textId="77777777" w:rsidR="00C473B1" w:rsidRDefault="00C473B1" w:rsidP="007E592B">
            <w:pPr>
              <w:rPr>
                <w:rFonts w:cstheme="minorHAnsi"/>
                <w:sz w:val="24"/>
                <w:szCs w:val="24"/>
              </w:rPr>
            </w:pPr>
          </w:p>
          <w:p w14:paraId="6A0095FE" w14:textId="77777777" w:rsidR="00C473B1" w:rsidRPr="007A5C03" w:rsidRDefault="00C473B1" w:rsidP="007E592B">
            <w:pPr>
              <w:rPr>
                <w:rFonts w:cstheme="minorHAnsi"/>
                <w:sz w:val="24"/>
                <w:szCs w:val="24"/>
              </w:rPr>
            </w:pPr>
          </w:p>
        </w:tc>
        <w:tc>
          <w:tcPr>
            <w:tcW w:w="3149" w:type="dxa"/>
            <w:vMerge/>
            <w:shd w:val="clear" w:color="auto" w:fill="auto"/>
          </w:tcPr>
          <w:p w14:paraId="33872257" w14:textId="77777777" w:rsidR="007A5C03" w:rsidRDefault="007A5C03" w:rsidP="007A36EC">
            <w:pPr>
              <w:rPr>
                <w:rFonts w:cstheme="minorHAnsi"/>
                <w:sz w:val="24"/>
                <w:szCs w:val="24"/>
              </w:rPr>
            </w:pPr>
          </w:p>
        </w:tc>
        <w:tc>
          <w:tcPr>
            <w:tcW w:w="2778" w:type="dxa"/>
            <w:shd w:val="clear" w:color="auto" w:fill="auto"/>
          </w:tcPr>
          <w:p w14:paraId="623D411D" w14:textId="77777777" w:rsidR="00F26144" w:rsidRPr="00F26144" w:rsidRDefault="00E04B29" w:rsidP="00F26144">
            <w:pPr>
              <w:rPr>
                <w:rFonts w:cstheme="minorHAnsi"/>
                <w:b/>
                <w:bCs/>
                <w:color w:val="A6A6A6" w:themeColor="background1" w:themeShade="A6"/>
              </w:rPr>
            </w:pPr>
            <w:r>
              <w:rPr>
                <w:rFonts w:cstheme="minorHAnsi"/>
                <w:b/>
                <w:bCs/>
                <w:color w:val="A6A6A6" w:themeColor="background1" w:themeShade="A6"/>
              </w:rPr>
              <w:t xml:space="preserve">Q1 - </w:t>
            </w:r>
            <w:r w:rsidRPr="00F26144">
              <w:rPr>
                <w:rFonts w:cstheme="minorHAnsi"/>
                <w:color w:val="A6A6A6" w:themeColor="background1" w:themeShade="A6"/>
              </w:rPr>
              <w:t xml:space="preserve">The Systems Support Team and the Application Support Developer have created all page content, forms, and email alerts required for </w:t>
            </w:r>
            <w:r w:rsidRPr="00F26144">
              <w:rPr>
                <w:rFonts w:cstheme="minorHAnsi"/>
                <w:color w:val="A6A6A6" w:themeColor="background1" w:themeShade="A6"/>
              </w:rPr>
              <w:t>go-live for the Prevention function. A suitable date for go-live will be secured with the Prevention team.</w:t>
            </w:r>
          </w:p>
          <w:p w14:paraId="62F7E9BF" w14:textId="77777777" w:rsidR="007A5C03" w:rsidRDefault="007A5C03" w:rsidP="006F0BE2">
            <w:pPr>
              <w:rPr>
                <w:rFonts w:cstheme="minorHAnsi"/>
                <w:sz w:val="24"/>
                <w:szCs w:val="24"/>
              </w:rPr>
            </w:pPr>
          </w:p>
          <w:p w14:paraId="5BCF3A06" w14:textId="77777777" w:rsidR="002D1ECF" w:rsidRPr="002D1ECF" w:rsidRDefault="00E04B29" w:rsidP="002D1ECF">
            <w:pPr>
              <w:rPr>
                <w:rFonts w:cstheme="minorHAnsi"/>
                <w:color w:val="A6A6A6" w:themeColor="background1" w:themeShade="A6"/>
              </w:rPr>
            </w:pPr>
            <w:r w:rsidRPr="002D1ECF">
              <w:rPr>
                <w:rFonts w:cstheme="minorHAnsi"/>
                <w:b/>
                <w:bCs/>
                <w:iCs/>
              </w:rPr>
              <w:t>Q2 -</w:t>
            </w:r>
            <w:r>
              <w:rPr>
                <w:rFonts w:cstheme="minorHAnsi"/>
                <w:iCs/>
              </w:rPr>
              <w:t xml:space="preserve"> </w:t>
            </w:r>
            <w:r w:rsidR="0019367C" w:rsidRPr="0019367C">
              <w:rPr>
                <w:rFonts w:cstheme="minorHAnsi"/>
                <w:iCs/>
              </w:rPr>
              <w:t>The new SharePoint Online Prevention site went live on 18th September.</w:t>
            </w:r>
            <w:r w:rsidR="0019367C">
              <w:rPr>
                <w:rFonts w:cstheme="minorHAnsi"/>
                <w:iCs/>
              </w:rPr>
              <w:t xml:space="preserve">  </w:t>
            </w:r>
            <w:r w:rsidR="0019367C" w:rsidRPr="0019367C">
              <w:rPr>
                <w:rFonts w:cstheme="minorHAnsi"/>
                <w:iCs/>
              </w:rPr>
              <w:t>Prevention Power Apps (which will replace InfoPath forms) have been configured in the production environment. Following testing</w:t>
            </w:r>
            <w:r w:rsidR="0019367C">
              <w:rPr>
                <w:rFonts w:cstheme="minorHAnsi"/>
                <w:iCs/>
              </w:rPr>
              <w:t xml:space="preserve">, </w:t>
            </w:r>
            <w:r w:rsidR="0019367C" w:rsidRPr="0019367C">
              <w:rPr>
                <w:rFonts w:cstheme="minorHAnsi"/>
                <w:iCs/>
              </w:rPr>
              <w:t xml:space="preserve">these will go live. A discussion </w:t>
            </w:r>
            <w:r w:rsidR="0019367C" w:rsidRPr="0019367C">
              <w:rPr>
                <w:rFonts w:cstheme="minorHAnsi"/>
                <w:iCs/>
              </w:rPr>
              <w:lastRenderedPageBreak/>
              <w:t xml:space="preserve">took place with Protection in which it was agreed that work will </w:t>
            </w:r>
            <w:r w:rsidR="0019367C">
              <w:rPr>
                <w:rFonts w:cstheme="minorHAnsi"/>
                <w:iCs/>
              </w:rPr>
              <w:t xml:space="preserve">now </w:t>
            </w:r>
            <w:r w:rsidR="0019367C" w:rsidRPr="0019367C">
              <w:rPr>
                <w:rFonts w:cstheme="minorHAnsi"/>
                <w:iCs/>
              </w:rPr>
              <w:t xml:space="preserve">start </w:t>
            </w:r>
            <w:r w:rsidR="0019367C">
              <w:rPr>
                <w:rFonts w:cstheme="minorHAnsi"/>
                <w:iCs/>
              </w:rPr>
              <w:t>on</w:t>
            </w:r>
            <w:r w:rsidR="0019367C" w:rsidRPr="0019367C">
              <w:rPr>
                <w:rFonts w:cstheme="minorHAnsi"/>
                <w:iCs/>
              </w:rPr>
              <w:t xml:space="preserve"> the creation of their navigation page.</w:t>
            </w:r>
          </w:p>
          <w:p w14:paraId="37F1D8C3" w14:textId="77777777" w:rsidR="002D1ECF" w:rsidRPr="0048080C" w:rsidRDefault="002D1ECF" w:rsidP="006F0BE2">
            <w:pPr>
              <w:rPr>
                <w:rFonts w:cstheme="minorHAnsi"/>
                <w:sz w:val="24"/>
                <w:szCs w:val="24"/>
              </w:rPr>
            </w:pPr>
          </w:p>
        </w:tc>
        <w:tc>
          <w:tcPr>
            <w:tcW w:w="1571" w:type="dxa"/>
            <w:vMerge/>
            <w:shd w:val="clear" w:color="auto" w:fill="auto"/>
          </w:tcPr>
          <w:p w14:paraId="54158FD9" w14:textId="77777777" w:rsidR="007A5C03" w:rsidRDefault="007A5C03" w:rsidP="0048080C">
            <w:pPr>
              <w:rPr>
                <w:rFonts w:cstheme="minorHAnsi"/>
                <w:sz w:val="24"/>
                <w:szCs w:val="24"/>
              </w:rPr>
            </w:pPr>
          </w:p>
        </w:tc>
        <w:tc>
          <w:tcPr>
            <w:tcW w:w="1239" w:type="dxa"/>
            <w:vMerge/>
            <w:shd w:val="clear" w:color="auto" w:fill="auto"/>
          </w:tcPr>
          <w:p w14:paraId="5A3C5DF5" w14:textId="77777777" w:rsidR="007A5C03" w:rsidRPr="0048080C" w:rsidRDefault="007A5C03" w:rsidP="006F0BE2">
            <w:pPr>
              <w:jc w:val="center"/>
              <w:rPr>
                <w:rFonts w:cstheme="minorHAnsi"/>
                <w:sz w:val="24"/>
                <w:szCs w:val="24"/>
              </w:rPr>
            </w:pPr>
          </w:p>
        </w:tc>
        <w:tc>
          <w:tcPr>
            <w:tcW w:w="983" w:type="dxa"/>
            <w:vMerge/>
            <w:shd w:val="clear" w:color="auto" w:fill="92D050"/>
          </w:tcPr>
          <w:p w14:paraId="58ED6FF2" w14:textId="77777777" w:rsidR="007A5C03" w:rsidRPr="0048080C" w:rsidRDefault="007A5C03" w:rsidP="006F0BE2">
            <w:pPr>
              <w:jc w:val="center"/>
              <w:rPr>
                <w:rFonts w:cstheme="minorHAnsi"/>
                <w:sz w:val="24"/>
                <w:szCs w:val="24"/>
              </w:rPr>
            </w:pPr>
          </w:p>
        </w:tc>
      </w:tr>
      <w:tr w:rsidR="00EE420E" w14:paraId="31062E4E" w14:textId="77777777" w:rsidTr="009F2B1F">
        <w:trPr>
          <w:trHeight w:val="1683"/>
        </w:trPr>
        <w:tc>
          <w:tcPr>
            <w:tcW w:w="1897" w:type="dxa"/>
            <w:vMerge/>
            <w:shd w:val="clear" w:color="auto" w:fill="auto"/>
          </w:tcPr>
          <w:p w14:paraId="36D09537" w14:textId="77777777" w:rsidR="007A5C03" w:rsidRPr="00614F78" w:rsidRDefault="007A5C03" w:rsidP="006F0BE2">
            <w:pPr>
              <w:rPr>
                <w:rFonts w:cstheme="minorHAnsi"/>
                <w:b/>
                <w:bCs/>
              </w:rPr>
            </w:pPr>
          </w:p>
        </w:tc>
        <w:tc>
          <w:tcPr>
            <w:tcW w:w="3551" w:type="dxa"/>
            <w:shd w:val="clear" w:color="auto" w:fill="auto"/>
          </w:tcPr>
          <w:p w14:paraId="7AF928A2" w14:textId="77777777" w:rsidR="007A5C03" w:rsidRDefault="00E04B29" w:rsidP="007E592B">
            <w:pPr>
              <w:rPr>
                <w:rFonts w:cstheme="minorHAnsi"/>
                <w:b/>
                <w:bCs/>
                <w:sz w:val="24"/>
                <w:szCs w:val="24"/>
              </w:rPr>
            </w:pPr>
            <w:r>
              <w:rPr>
                <w:rFonts w:cstheme="minorHAnsi"/>
                <w:b/>
                <w:bCs/>
                <w:sz w:val="24"/>
                <w:szCs w:val="24"/>
              </w:rPr>
              <w:t xml:space="preserve">7.2.3 Develop efficient and </w:t>
            </w:r>
            <w:r>
              <w:rPr>
                <w:rFonts w:cstheme="minorHAnsi"/>
                <w:b/>
                <w:bCs/>
                <w:sz w:val="24"/>
                <w:szCs w:val="24"/>
              </w:rPr>
              <w:t>effective bespoke Fire &amp; Rescue applications</w:t>
            </w:r>
          </w:p>
          <w:p w14:paraId="4398BDE5" w14:textId="77777777" w:rsidR="007A5C03" w:rsidRDefault="00E04B29" w:rsidP="007E592B">
            <w:pPr>
              <w:rPr>
                <w:rFonts w:cstheme="minorHAnsi"/>
                <w:sz w:val="24"/>
                <w:szCs w:val="24"/>
              </w:rPr>
            </w:pPr>
            <w:r>
              <w:rPr>
                <w:rFonts w:cstheme="minorHAnsi"/>
                <w:sz w:val="24"/>
                <w:szCs w:val="24"/>
              </w:rPr>
              <w:t>7.2.3a Develop further enhancements of the National Resilience application, together with the requirements from the ND2 project.</w:t>
            </w:r>
          </w:p>
          <w:p w14:paraId="55B9DB86" w14:textId="77777777" w:rsidR="007A5C03" w:rsidRDefault="007A5C03" w:rsidP="007E592B">
            <w:pPr>
              <w:rPr>
                <w:rFonts w:cstheme="minorHAnsi"/>
                <w:sz w:val="24"/>
                <w:szCs w:val="24"/>
              </w:rPr>
            </w:pPr>
          </w:p>
          <w:p w14:paraId="56277BA5" w14:textId="77777777" w:rsidR="004E6DDE" w:rsidRDefault="004E6DDE" w:rsidP="007E592B">
            <w:pPr>
              <w:rPr>
                <w:rFonts w:cstheme="minorHAnsi"/>
                <w:sz w:val="24"/>
                <w:szCs w:val="24"/>
              </w:rPr>
            </w:pPr>
          </w:p>
          <w:p w14:paraId="43BF4C39" w14:textId="77777777" w:rsidR="004E6DDE" w:rsidRDefault="004E6DDE" w:rsidP="007E592B">
            <w:pPr>
              <w:rPr>
                <w:rFonts w:cstheme="minorHAnsi"/>
                <w:sz w:val="24"/>
                <w:szCs w:val="24"/>
              </w:rPr>
            </w:pPr>
          </w:p>
          <w:p w14:paraId="1CDBF409" w14:textId="77777777" w:rsidR="004E6DDE" w:rsidRDefault="004E6DDE" w:rsidP="007E592B">
            <w:pPr>
              <w:rPr>
                <w:rFonts w:cstheme="minorHAnsi"/>
                <w:sz w:val="24"/>
                <w:szCs w:val="24"/>
              </w:rPr>
            </w:pPr>
          </w:p>
          <w:p w14:paraId="3D2DC221" w14:textId="77777777" w:rsidR="004E6DDE" w:rsidRDefault="004E6DDE" w:rsidP="007E592B">
            <w:pPr>
              <w:rPr>
                <w:rFonts w:cstheme="minorHAnsi"/>
                <w:sz w:val="24"/>
                <w:szCs w:val="24"/>
              </w:rPr>
            </w:pPr>
          </w:p>
          <w:p w14:paraId="1F7D430F" w14:textId="77777777" w:rsidR="004E6DDE" w:rsidRDefault="004E6DDE" w:rsidP="007E592B">
            <w:pPr>
              <w:rPr>
                <w:rFonts w:cstheme="minorHAnsi"/>
                <w:sz w:val="24"/>
                <w:szCs w:val="24"/>
              </w:rPr>
            </w:pPr>
          </w:p>
          <w:p w14:paraId="23824C79" w14:textId="77777777" w:rsidR="004E6DDE" w:rsidRDefault="004E6DDE" w:rsidP="007E592B">
            <w:pPr>
              <w:rPr>
                <w:rFonts w:cstheme="minorHAnsi"/>
                <w:sz w:val="24"/>
                <w:szCs w:val="24"/>
              </w:rPr>
            </w:pPr>
          </w:p>
          <w:p w14:paraId="58BC965F" w14:textId="77777777" w:rsidR="004E6DDE" w:rsidRDefault="004E6DDE" w:rsidP="007E592B">
            <w:pPr>
              <w:rPr>
                <w:rFonts w:cstheme="minorHAnsi"/>
                <w:sz w:val="24"/>
                <w:szCs w:val="24"/>
              </w:rPr>
            </w:pPr>
          </w:p>
          <w:p w14:paraId="55E1A13D" w14:textId="77777777" w:rsidR="004E6DDE" w:rsidRDefault="004E6DDE" w:rsidP="007E592B">
            <w:pPr>
              <w:rPr>
                <w:rFonts w:cstheme="minorHAnsi"/>
                <w:sz w:val="24"/>
                <w:szCs w:val="24"/>
              </w:rPr>
            </w:pPr>
          </w:p>
          <w:p w14:paraId="4BF37C1F" w14:textId="77777777" w:rsidR="004E6DDE" w:rsidRDefault="004E6DDE" w:rsidP="007E592B">
            <w:pPr>
              <w:rPr>
                <w:rFonts w:cstheme="minorHAnsi"/>
                <w:sz w:val="24"/>
                <w:szCs w:val="24"/>
              </w:rPr>
            </w:pPr>
          </w:p>
          <w:p w14:paraId="56ED9EBB" w14:textId="77777777" w:rsidR="004E6DDE" w:rsidRDefault="004E6DDE" w:rsidP="007E592B">
            <w:pPr>
              <w:rPr>
                <w:rFonts w:cstheme="minorHAnsi"/>
                <w:sz w:val="24"/>
                <w:szCs w:val="24"/>
              </w:rPr>
            </w:pPr>
          </w:p>
          <w:p w14:paraId="74EF543B" w14:textId="77777777" w:rsidR="004E6DDE" w:rsidRDefault="004E6DDE" w:rsidP="007E592B">
            <w:pPr>
              <w:rPr>
                <w:rFonts w:cstheme="minorHAnsi"/>
                <w:sz w:val="24"/>
                <w:szCs w:val="24"/>
              </w:rPr>
            </w:pPr>
          </w:p>
          <w:p w14:paraId="1C7F55A5" w14:textId="77777777" w:rsidR="004E6DDE" w:rsidRDefault="004E6DDE" w:rsidP="007E592B">
            <w:pPr>
              <w:rPr>
                <w:rFonts w:cstheme="minorHAnsi"/>
                <w:sz w:val="24"/>
                <w:szCs w:val="24"/>
              </w:rPr>
            </w:pPr>
          </w:p>
          <w:p w14:paraId="5C05584E" w14:textId="77777777" w:rsidR="004E6DDE" w:rsidRPr="00157CB1" w:rsidRDefault="004E6DDE" w:rsidP="007E592B">
            <w:pPr>
              <w:rPr>
                <w:rFonts w:cstheme="minorHAnsi"/>
                <w:sz w:val="24"/>
                <w:szCs w:val="24"/>
              </w:rPr>
            </w:pPr>
          </w:p>
        </w:tc>
        <w:tc>
          <w:tcPr>
            <w:tcW w:w="3149" w:type="dxa"/>
            <w:vMerge/>
            <w:shd w:val="clear" w:color="auto" w:fill="auto"/>
          </w:tcPr>
          <w:p w14:paraId="54199F79" w14:textId="77777777" w:rsidR="007A5C03" w:rsidRPr="0048080C" w:rsidRDefault="007A5C03" w:rsidP="0096436B">
            <w:pPr>
              <w:rPr>
                <w:rFonts w:cstheme="minorHAnsi"/>
                <w:sz w:val="24"/>
                <w:szCs w:val="24"/>
              </w:rPr>
            </w:pPr>
          </w:p>
        </w:tc>
        <w:tc>
          <w:tcPr>
            <w:tcW w:w="2778" w:type="dxa"/>
            <w:shd w:val="clear" w:color="auto" w:fill="auto"/>
          </w:tcPr>
          <w:p w14:paraId="7607B773" w14:textId="77777777" w:rsidR="00F26144" w:rsidRPr="00F26144" w:rsidRDefault="00E04B29" w:rsidP="00F26144">
            <w:pPr>
              <w:rPr>
                <w:rFonts w:cstheme="minorHAnsi"/>
                <w:b/>
                <w:bCs/>
                <w:color w:val="A6A6A6" w:themeColor="background1" w:themeShade="A6"/>
              </w:rPr>
            </w:pPr>
            <w:r>
              <w:rPr>
                <w:rFonts w:cstheme="minorHAnsi"/>
                <w:b/>
                <w:bCs/>
                <w:color w:val="A6A6A6" w:themeColor="background1" w:themeShade="A6"/>
              </w:rPr>
              <w:t xml:space="preserve">Q1 - </w:t>
            </w:r>
            <w:r w:rsidRPr="00F26144">
              <w:rPr>
                <w:rFonts w:cstheme="minorHAnsi"/>
                <w:color w:val="A6A6A6" w:themeColor="background1" w:themeShade="A6"/>
              </w:rPr>
              <w:t xml:space="preserve">NR development work completed during this reporting </w:t>
            </w:r>
            <w:r w:rsidRPr="00F26144">
              <w:rPr>
                <w:rFonts w:cstheme="minorHAnsi"/>
                <w:color w:val="A6A6A6" w:themeColor="background1" w:themeShade="A6"/>
              </w:rPr>
              <w:t>period includes:</w:t>
            </w:r>
          </w:p>
          <w:p w14:paraId="2115B675" w14:textId="77777777" w:rsidR="00F26144" w:rsidRPr="00F26144" w:rsidRDefault="00E04B29" w:rsidP="00F26144">
            <w:pPr>
              <w:rPr>
                <w:rFonts w:cstheme="minorHAnsi"/>
                <w:color w:val="A6A6A6" w:themeColor="background1" w:themeShade="A6"/>
              </w:rPr>
            </w:pPr>
            <w:r w:rsidRPr="00F26144">
              <w:rPr>
                <w:rFonts w:cstheme="minorHAnsi"/>
                <w:color w:val="A6A6A6" w:themeColor="background1" w:themeShade="A6"/>
              </w:rPr>
              <w:t>- Migration to .Net 8 completed, awaiting system full retest before release.</w:t>
            </w:r>
          </w:p>
          <w:p w14:paraId="59056DC2" w14:textId="77777777" w:rsidR="00F26144" w:rsidRPr="00F26144" w:rsidRDefault="00E04B29" w:rsidP="00F26144">
            <w:pPr>
              <w:rPr>
                <w:rFonts w:cstheme="minorHAnsi"/>
                <w:color w:val="A6A6A6" w:themeColor="background1" w:themeShade="A6"/>
              </w:rPr>
            </w:pPr>
            <w:r w:rsidRPr="00F26144">
              <w:rPr>
                <w:rFonts w:cstheme="minorHAnsi"/>
                <w:color w:val="A6A6A6" w:themeColor="background1" w:themeShade="A6"/>
              </w:rPr>
              <w:t>- Proof of concept completed allowing the delivery of e-learning packages within NR. Currently working on full production version.</w:t>
            </w:r>
          </w:p>
          <w:p w14:paraId="4050A1B7" w14:textId="77777777" w:rsidR="00F26144" w:rsidRPr="00F26144" w:rsidRDefault="00E04B29" w:rsidP="00F26144">
            <w:pPr>
              <w:rPr>
                <w:rFonts w:cstheme="minorHAnsi"/>
                <w:color w:val="A6A6A6" w:themeColor="background1" w:themeShade="A6"/>
              </w:rPr>
            </w:pPr>
            <w:r w:rsidRPr="00F26144">
              <w:rPr>
                <w:rFonts w:cstheme="minorHAnsi"/>
                <w:color w:val="A6A6A6" w:themeColor="background1" w:themeShade="A6"/>
              </w:rPr>
              <w:t>- ELS updated to handle all personnel at SHA. Currently in UAT</w:t>
            </w:r>
          </w:p>
          <w:p w14:paraId="7058B515" w14:textId="77777777" w:rsidR="00F26144" w:rsidRPr="00F26144" w:rsidRDefault="00E04B29" w:rsidP="00F26144">
            <w:pPr>
              <w:rPr>
                <w:rFonts w:cstheme="minorHAnsi"/>
                <w:color w:val="A6A6A6" w:themeColor="background1" w:themeShade="A6"/>
              </w:rPr>
            </w:pPr>
            <w:r w:rsidRPr="00F26144">
              <w:rPr>
                <w:rFonts w:cstheme="minorHAnsi"/>
                <w:color w:val="A6A6A6" w:themeColor="background1" w:themeShade="A6"/>
              </w:rPr>
              <w:t xml:space="preserve">- Training Needs Analysis process support rolled out to live NR app on 16th of July. </w:t>
            </w:r>
          </w:p>
          <w:p w14:paraId="1627CB09" w14:textId="77777777" w:rsidR="00F26144" w:rsidRDefault="00E04B29" w:rsidP="00F26144">
            <w:pPr>
              <w:rPr>
                <w:rFonts w:cstheme="minorHAnsi"/>
                <w:color w:val="A6A6A6" w:themeColor="background1" w:themeShade="A6"/>
              </w:rPr>
            </w:pPr>
            <w:r w:rsidRPr="00F26144">
              <w:rPr>
                <w:rFonts w:cstheme="minorHAnsi"/>
                <w:color w:val="A6A6A6" w:themeColor="background1" w:themeShade="A6"/>
              </w:rPr>
              <w:t>- Creation of a Wildfires report.</w:t>
            </w:r>
          </w:p>
          <w:p w14:paraId="0FA4DB09" w14:textId="77777777" w:rsidR="007A5C03" w:rsidRDefault="007A5C03" w:rsidP="006F0BE2">
            <w:pPr>
              <w:rPr>
                <w:rFonts w:cstheme="minorHAnsi"/>
                <w:sz w:val="24"/>
                <w:szCs w:val="24"/>
              </w:rPr>
            </w:pPr>
          </w:p>
          <w:p w14:paraId="427395AD" w14:textId="77777777" w:rsidR="002D1ECF" w:rsidRDefault="00E04B29" w:rsidP="006F0BE2">
            <w:pPr>
              <w:rPr>
                <w:rFonts w:cstheme="minorHAnsi"/>
                <w:b/>
                <w:bCs/>
                <w:iCs/>
              </w:rPr>
            </w:pPr>
            <w:r w:rsidRPr="002D1ECF">
              <w:rPr>
                <w:rFonts w:cstheme="minorHAnsi"/>
                <w:b/>
                <w:bCs/>
                <w:iCs/>
              </w:rPr>
              <w:t xml:space="preserve">Q2 </w:t>
            </w:r>
            <w:r w:rsidR="00524F2D">
              <w:rPr>
                <w:rFonts w:cstheme="minorHAnsi"/>
                <w:b/>
                <w:bCs/>
                <w:iCs/>
              </w:rPr>
              <w:t>– NR development work completed during this period includes:</w:t>
            </w:r>
          </w:p>
          <w:p w14:paraId="6741EA88" w14:textId="77777777" w:rsidR="00524F2D" w:rsidRDefault="00E04B29" w:rsidP="00524F2D">
            <w:pPr>
              <w:pStyle w:val="ListParagraph"/>
              <w:numPr>
                <w:ilvl w:val="0"/>
                <w:numId w:val="18"/>
              </w:numPr>
              <w:ind w:left="85" w:hanging="85"/>
              <w:rPr>
                <w:rFonts w:cstheme="minorHAnsi"/>
              </w:rPr>
            </w:pPr>
            <w:r>
              <w:rPr>
                <w:rFonts w:cstheme="minorHAnsi"/>
              </w:rPr>
              <w:t xml:space="preserve"> </w:t>
            </w:r>
            <w:r w:rsidRPr="00524F2D">
              <w:rPr>
                <w:rFonts w:cstheme="minorHAnsi"/>
              </w:rPr>
              <w:t>Deployed the .net 8 framework upgrade</w:t>
            </w:r>
            <w:r>
              <w:rPr>
                <w:rFonts w:cstheme="minorHAnsi"/>
              </w:rPr>
              <w:t xml:space="preserve">.  This also included functionality improvements for </w:t>
            </w:r>
            <w:r w:rsidR="0000328B">
              <w:rPr>
                <w:rFonts w:cstheme="minorHAnsi"/>
              </w:rPr>
              <w:t xml:space="preserve">the </w:t>
            </w:r>
            <w:r>
              <w:rPr>
                <w:rFonts w:cstheme="minorHAnsi"/>
              </w:rPr>
              <w:t>E</w:t>
            </w:r>
            <w:r w:rsidR="008B080C">
              <w:rPr>
                <w:rFonts w:cstheme="minorHAnsi"/>
              </w:rPr>
              <w:t xml:space="preserve">nhanced </w:t>
            </w:r>
            <w:r>
              <w:rPr>
                <w:rFonts w:cstheme="minorHAnsi"/>
              </w:rPr>
              <w:t>L</w:t>
            </w:r>
            <w:r w:rsidR="008B080C">
              <w:rPr>
                <w:rFonts w:cstheme="minorHAnsi"/>
              </w:rPr>
              <w:t xml:space="preserve">ogistics </w:t>
            </w:r>
            <w:r>
              <w:rPr>
                <w:rFonts w:cstheme="minorHAnsi"/>
              </w:rPr>
              <w:t>S</w:t>
            </w:r>
            <w:r w:rsidR="008B080C">
              <w:rPr>
                <w:rFonts w:cstheme="minorHAnsi"/>
              </w:rPr>
              <w:t>ervice</w:t>
            </w:r>
            <w:r>
              <w:rPr>
                <w:rFonts w:cstheme="minorHAnsi"/>
              </w:rPr>
              <w:t xml:space="preserve"> and </w:t>
            </w:r>
            <w:r>
              <w:rPr>
                <w:rFonts w:cstheme="minorHAnsi"/>
              </w:rPr>
              <w:lastRenderedPageBreak/>
              <w:t>U</w:t>
            </w:r>
            <w:r w:rsidR="008B080C">
              <w:rPr>
                <w:rFonts w:cstheme="minorHAnsi"/>
              </w:rPr>
              <w:t xml:space="preserve">rban </w:t>
            </w:r>
            <w:r>
              <w:rPr>
                <w:rFonts w:cstheme="minorHAnsi"/>
              </w:rPr>
              <w:t>S</w:t>
            </w:r>
            <w:r w:rsidR="008B080C">
              <w:rPr>
                <w:rFonts w:cstheme="minorHAnsi"/>
              </w:rPr>
              <w:t>earch and Rescue</w:t>
            </w:r>
            <w:r>
              <w:rPr>
                <w:rFonts w:cstheme="minorHAnsi"/>
              </w:rPr>
              <w:t xml:space="preserve"> cap</w:t>
            </w:r>
            <w:r w:rsidR="0000328B">
              <w:rPr>
                <w:rFonts w:cstheme="minorHAnsi"/>
              </w:rPr>
              <w:t>abilities.</w:t>
            </w:r>
          </w:p>
          <w:p w14:paraId="66CF57B1" w14:textId="77777777" w:rsidR="00524F2D" w:rsidRDefault="00E04B29" w:rsidP="00524F2D">
            <w:pPr>
              <w:pStyle w:val="ListParagraph"/>
              <w:numPr>
                <w:ilvl w:val="0"/>
                <w:numId w:val="18"/>
              </w:numPr>
              <w:ind w:left="85" w:hanging="85"/>
              <w:rPr>
                <w:rFonts w:cstheme="minorHAnsi"/>
              </w:rPr>
            </w:pPr>
            <w:r>
              <w:rPr>
                <w:rFonts w:cstheme="minorHAnsi"/>
              </w:rPr>
              <w:t xml:space="preserve"> </w:t>
            </w:r>
            <w:r w:rsidR="0000328B">
              <w:rPr>
                <w:rFonts w:cstheme="minorHAnsi"/>
              </w:rPr>
              <w:t>eLearning module has been developed and will now be integrated into the training management system.</w:t>
            </w:r>
          </w:p>
          <w:p w14:paraId="3B641DE8" w14:textId="77777777" w:rsidR="0000328B" w:rsidRPr="00524F2D" w:rsidRDefault="00E04B29" w:rsidP="00524F2D">
            <w:pPr>
              <w:pStyle w:val="ListParagraph"/>
              <w:numPr>
                <w:ilvl w:val="0"/>
                <w:numId w:val="18"/>
              </w:numPr>
              <w:ind w:left="85" w:hanging="85"/>
              <w:rPr>
                <w:rFonts w:cstheme="minorHAnsi"/>
              </w:rPr>
            </w:pPr>
            <w:r>
              <w:rPr>
                <w:rFonts w:cstheme="minorHAnsi"/>
              </w:rPr>
              <w:t xml:space="preserve"> Work has begun on improving the user account management giving additional functionality to FRS S</w:t>
            </w:r>
            <w:r w:rsidR="008B080C">
              <w:rPr>
                <w:rFonts w:cstheme="minorHAnsi"/>
              </w:rPr>
              <w:t xml:space="preserve">ingle </w:t>
            </w:r>
            <w:r>
              <w:rPr>
                <w:rFonts w:cstheme="minorHAnsi"/>
              </w:rPr>
              <w:t>P</w:t>
            </w:r>
            <w:r w:rsidR="008B080C">
              <w:rPr>
                <w:rFonts w:cstheme="minorHAnsi"/>
              </w:rPr>
              <w:t xml:space="preserve">oints of </w:t>
            </w:r>
            <w:r>
              <w:rPr>
                <w:rFonts w:cstheme="minorHAnsi"/>
              </w:rPr>
              <w:t>C</w:t>
            </w:r>
            <w:r w:rsidR="008B080C">
              <w:rPr>
                <w:rFonts w:cstheme="minorHAnsi"/>
              </w:rPr>
              <w:t>ontact</w:t>
            </w:r>
            <w:r>
              <w:rPr>
                <w:rFonts w:cstheme="minorHAnsi"/>
              </w:rPr>
              <w:t>.</w:t>
            </w:r>
          </w:p>
        </w:tc>
        <w:tc>
          <w:tcPr>
            <w:tcW w:w="1571" w:type="dxa"/>
            <w:shd w:val="clear" w:color="auto" w:fill="auto"/>
          </w:tcPr>
          <w:p w14:paraId="0ADC29BF" w14:textId="77777777" w:rsidR="007A5C03" w:rsidRDefault="00E04B29" w:rsidP="0048080C">
            <w:pPr>
              <w:rPr>
                <w:rFonts w:cstheme="minorHAnsi"/>
                <w:sz w:val="24"/>
                <w:szCs w:val="24"/>
              </w:rPr>
            </w:pPr>
            <w:r>
              <w:rPr>
                <w:rFonts w:cstheme="minorHAnsi"/>
                <w:sz w:val="24"/>
                <w:szCs w:val="24"/>
              </w:rPr>
              <w:lastRenderedPageBreak/>
              <w:t xml:space="preserve">Ongoing </w:t>
            </w:r>
          </w:p>
        </w:tc>
        <w:tc>
          <w:tcPr>
            <w:tcW w:w="1239" w:type="dxa"/>
            <w:vMerge/>
            <w:shd w:val="clear" w:color="auto" w:fill="auto"/>
          </w:tcPr>
          <w:p w14:paraId="3B3A3D68" w14:textId="77777777" w:rsidR="007A5C03" w:rsidRPr="0048080C" w:rsidRDefault="007A5C03" w:rsidP="006F0BE2">
            <w:pPr>
              <w:jc w:val="center"/>
              <w:rPr>
                <w:rFonts w:cstheme="minorHAnsi"/>
                <w:sz w:val="24"/>
                <w:szCs w:val="24"/>
              </w:rPr>
            </w:pPr>
          </w:p>
        </w:tc>
        <w:tc>
          <w:tcPr>
            <w:tcW w:w="983" w:type="dxa"/>
            <w:vMerge/>
            <w:shd w:val="clear" w:color="auto" w:fill="92D050"/>
          </w:tcPr>
          <w:p w14:paraId="4452A163" w14:textId="77777777" w:rsidR="007A5C03" w:rsidRPr="0048080C" w:rsidRDefault="007A5C03" w:rsidP="006F0BE2">
            <w:pPr>
              <w:jc w:val="center"/>
              <w:rPr>
                <w:rFonts w:cstheme="minorHAnsi"/>
                <w:sz w:val="24"/>
                <w:szCs w:val="24"/>
              </w:rPr>
            </w:pPr>
          </w:p>
        </w:tc>
      </w:tr>
      <w:tr w:rsidR="00EE420E" w14:paraId="4B94FD89" w14:textId="77777777" w:rsidTr="009F2B1F">
        <w:trPr>
          <w:trHeight w:val="70"/>
        </w:trPr>
        <w:tc>
          <w:tcPr>
            <w:tcW w:w="1897" w:type="dxa"/>
            <w:vMerge/>
            <w:shd w:val="clear" w:color="auto" w:fill="auto"/>
          </w:tcPr>
          <w:p w14:paraId="552B29EC" w14:textId="77777777" w:rsidR="007A5C03" w:rsidRPr="00614F78" w:rsidRDefault="007A5C03" w:rsidP="006F0BE2">
            <w:pPr>
              <w:rPr>
                <w:rFonts w:cstheme="minorHAnsi"/>
                <w:b/>
                <w:bCs/>
              </w:rPr>
            </w:pPr>
          </w:p>
        </w:tc>
        <w:tc>
          <w:tcPr>
            <w:tcW w:w="3551" w:type="dxa"/>
            <w:shd w:val="clear" w:color="auto" w:fill="auto"/>
          </w:tcPr>
          <w:p w14:paraId="73F4166D" w14:textId="77777777" w:rsidR="007A5C03" w:rsidRDefault="00E04B29" w:rsidP="007E592B">
            <w:pPr>
              <w:rPr>
                <w:rFonts w:cstheme="minorHAnsi"/>
                <w:b/>
                <w:bCs/>
                <w:sz w:val="24"/>
                <w:szCs w:val="24"/>
              </w:rPr>
            </w:pPr>
            <w:bookmarkStart w:id="1" w:name="_Hlk182413652"/>
            <w:r>
              <w:rPr>
                <w:rFonts w:cstheme="minorHAnsi"/>
                <w:b/>
                <w:bCs/>
                <w:sz w:val="24"/>
                <w:szCs w:val="24"/>
              </w:rPr>
              <w:t>7.2.4 Deliver efficient and effective cyber security and information management services.</w:t>
            </w:r>
          </w:p>
          <w:bookmarkEnd w:id="1"/>
          <w:p w14:paraId="760D4FAD" w14:textId="77777777" w:rsidR="007A5C03" w:rsidRDefault="00E04B29" w:rsidP="007E592B">
            <w:pPr>
              <w:rPr>
                <w:rFonts w:cstheme="minorHAnsi"/>
                <w:sz w:val="24"/>
                <w:szCs w:val="24"/>
              </w:rPr>
            </w:pPr>
            <w:r>
              <w:rPr>
                <w:rFonts w:cstheme="minorHAnsi"/>
                <w:sz w:val="24"/>
                <w:szCs w:val="24"/>
              </w:rPr>
              <w:t xml:space="preserve">7.2.4a Support </w:t>
            </w:r>
            <w:r>
              <w:rPr>
                <w:rFonts w:cstheme="minorHAnsi"/>
                <w:sz w:val="24"/>
                <w:szCs w:val="24"/>
              </w:rPr>
              <w:t>operational response planning and CRMP activities in the form of :</w:t>
            </w:r>
          </w:p>
          <w:p w14:paraId="77B69841" w14:textId="77777777" w:rsidR="007A5C03" w:rsidRDefault="00E04B29" w:rsidP="00157CB1">
            <w:pPr>
              <w:pStyle w:val="ListParagraph"/>
              <w:numPr>
                <w:ilvl w:val="0"/>
                <w:numId w:val="9"/>
              </w:numPr>
              <w:rPr>
                <w:rFonts w:cstheme="minorHAnsi"/>
                <w:sz w:val="24"/>
                <w:szCs w:val="24"/>
              </w:rPr>
            </w:pPr>
            <w:r>
              <w:rPr>
                <w:rFonts w:cstheme="minorHAnsi"/>
                <w:sz w:val="24"/>
                <w:szCs w:val="24"/>
              </w:rPr>
              <w:t xml:space="preserve">Data analysis </w:t>
            </w:r>
          </w:p>
          <w:p w14:paraId="32FBF1EC" w14:textId="77777777" w:rsidR="007A5C03" w:rsidRDefault="00E04B29" w:rsidP="00157CB1">
            <w:pPr>
              <w:pStyle w:val="ListParagraph"/>
              <w:numPr>
                <w:ilvl w:val="0"/>
                <w:numId w:val="9"/>
              </w:numPr>
              <w:rPr>
                <w:rFonts w:cstheme="minorHAnsi"/>
                <w:sz w:val="24"/>
                <w:szCs w:val="24"/>
              </w:rPr>
            </w:pPr>
            <w:r>
              <w:rPr>
                <w:rFonts w:cstheme="minorHAnsi"/>
                <w:sz w:val="24"/>
                <w:szCs w:val="24"/>
              </w:rPr>
              <w:t xml:space="preserve">Response modelling </w:t>
            </w:r>
          </w:p>
          <w:p w14:paraId="067CAB67" w14:textId="77777777" w:rsidR="007A5C03" w:rsidRDefault="00E04B29" w:rsidP="00157CB1">
            <w:pPr>
              <w:pStyle w:val="ListParagraph"/>
              <w:numPr>
                <w:ilvl w:val="0"/>
                <w:numId w:val="9"/>
              </w:numPr>
              <w:rPr>
                <w:rFonts w:cstheme="minorHAnsi"/>
                <w:sz w:val="24"/>
                <w:szCs w:val="24"/>
              </w:rPr>
            </w:pPr>
            <w:r>
              <w:rPr>
                <w:rFonts w:cstheme="minorHAnsi"/>
                <w:sz w:val="24"/>
                <w:szCs w:val="24"/>
              </w:rPr>
              <w:t>Review/creation of LPIs</w:t>
            </w:r>
          </w:p>
          <w:p w14:paraId="77C83886" w14:textId="77777777" w:rsidR="007A5C03" w:rsidRDefault="007A5C03" w:rsidP="00157CB1">
            <w:pPr>
              <w:rPr>
                <w:rFonts w:cstheme="minorHAnsi"/>
                <w:sz w:val="24"/>
                <w:szCs w:val="24"/>
              </w:rPr>
            </w:pPr>
          </w:p>
          <w:p w14:paraId="572D7007" w14:textId="77777777" w:rsidR="007A5C03" w:rsidRDefault="007A5C03" w:rsidP="00157CB1">
            <w:pPr>
              <w:rPr>
                <w:rFonts w:cstheme="minorHAnsi"/>
                <w:sz w:val="24"/>
                <w:szCs w:val="24"/>
              </w:rPr>
            </w:pPr>
          </w:p>
          <w:p w14:paraId="052FA66C" w14:textId="77777777" w:rsidR="007A5C03" w:rsidRDefault="007A5C03" w:rsidP="00157CB1">
            <w:pPr>
              <w:rPr>
                <w:rFonts w:cstheme="minorHAnsi"/>
                <w:sz w:val="24"/>
                <w:szCs w:val="24"/>
              </w:rPr>
            </w:pPr>
          </w:p>
          <w:p w14:paraId="1010239A" w14:textId="77777777" w:rsidR="004E6DDE" w:rsidRDefault="004E6DDE" w:rsidP="00157CB1">
            <w:pPr>
              <w:rPr>
                <w:rFonts w:cstheme="minorHAnsi"/>
                <w:sz w:val="24"/>
                <w:szCs w:val="24"/>
              </w:rPr>
            </w:pPr>
          </w:p>
          <w:p w14:paraId="56327E6C" w14:textId="77777777" w:rsidR="004E6DDE" w:rsidRDefault="004E6DDE" w:rsidP="00157CB1">
            <w:pPr>
              <w:rPr>
                <w:rFonts w:cstheme="minorHAnsi"/>
                <w:sz w:val="24"/>
                <w:szCs w:val="24"/>
              </w:rPr>
            </w:pPr>
          </w:p>
          <w:p w14:paraId="6A28C6E7" w14:textId="77777777" w:rsidR="004E6DDE" w:rsidRDefault="004E6DDE" w:rsidP="00157CB1">
            <w:pPr>
              <w:rPr>
                <w:rFonts w:cstheme="minorHAnsi"/>
                <w:sz w:val="24"/>
                <w:szCs w:val="24"/>
              </w:rPr>
            </w:pPr>
          </w:p>
          <w:p w14:paraId="39638BAC" w14:textId="77777777" w:rsidR="004E6DDE" w:rsidRDefault="004E6DDE" w:rsidP="00157CB1">
            <w:pPr>
              <w:rPr>
                <w:rFonts w:cstheme="minorHAnsi"/>
                <w:sz w:val="24"/>
                <w:szCs w:val="24"/>
              </w:rPr>
            </w:pPr>
          </w:p>
          <w:p w14:paraId="3AF213B6" w14:textId="77777777" w:rsidR="004E6DDE" w:rsidRDefault="004E6DDE" w:rsidP="00157CB1">
            <w:pPr>
              <w:rPr>
                <w:rFonts w:cstheme="minorHAnsi"/>
                <w:sz w:val="24"/>
                <w:szCs w:val="24"/>
              </w:rPr>
            </w:pPr>
          </w:p>
          <w:p w14:paraId="73EAF8DE" w14:textId="77777777" w:rsidR="004E6DDE" w:rsidRDefault="004E6DDE" w:rsidP="00157CB1">
            <w:pPr>
              <w:rPr>
                <w:rFonts w:cstheme="minorHAnsi"/>
                <w:sz w:val="24"/>
                <w:szCs w:val="24"/>
              </w:rPr>
            </w:pPr>
          </w:p>
          <w:p w14:paraId="185A4EFE" w14:textId="77777777" w:rsidR="004E6DDE" w:rsidRDefault="004E6DDE" w:rsidP="00157CB1">
            <w:pPr>
              <w:rPr>
                <w:rFonts w:cstheme="minorHAnsi"/>
                <w:sz w:val="24"/>
                <w:szCs w:val="24"/>
              </w:rPr>
            </w:pPr>
          </w:p>
          <w:p w14:paraId="5B9520F1" w14:textId="77777777" w:rsidR="004E6DDE" w:rsidRPr="00157CB1" w:rsidRDefault="004E6DDE" w:rsidP="00157CB1">
            <w:pPr>
              <w:rPr>
                <w:rFonts w:cstheme="minorHAnsi"/>
                <w:sz w:val="24"/>
                <w:szCs w:val="24"/>
              </w:rPr>
            </w:pPr>
          </w:p>
        </w:tc>
        <w:tc>
          <w:tcPr>
            <w:tcW w:w="3149" w:type="dxa"/>
            <w:vMerge/>
            <w:shd w:val="clear" w:color="auto" w:fill="auto"/>
          </w:tcPr>
          <w:p w14:paraId="031DA003" w14:textId="77777777" w:rsidR="007A5C03" w:rsidRPr="0048080C" w:rsidRDefault="007A5C03" w:rsidP="0096436B">
            <w:pPr>
              <w:rPr>
                <w:rFonts w:cstheme="minorHAnsi"/>
                <w:sz w:val="24"/>
                <w:szCs w:val="24"/>
              </w:rPr>
            </w:pPr>
          </w:p>
        </w:tc>
        <w:tc>
          <w:tcPr>
            <w:tcW w:w="2778" w:type="dxa"/>
            <w:shd w:val="clear" w:color="auto" w:fill="auto"/>
          </w:tcPr>
          <w:p w14:paraId="22903A21" w14:textId="77777777" w:rsidR="00F26144" w:rsidRDefault="00E04B29" w:rsidP="00F26144">
            <w:pPr>
              <w:rPr>
                <w:rFonts w:cstheme="minorHAnsi"/>
                <w:color w:val="A6A6A6" w:themeColor="background1" w:themeShade="A6"/>
              </w:rPr>
            </w:pPr>
            <w:r>
              <w:rPr>
                <w:rFonts w:cstheme="minorHAnsi"/>
                <w:b/>
                <w:bCs/>
                <w:color w:val="A6A6A6" w:themeColor="background1" w:themeShade="A6"/>
              </w:rPr>
              <w:t xml:space="preserve">Q1 - </w:t>
            </w:r>
            <w:r w:rsidRPr="00F26144">
              <w:rPr>
                <w:rFonts w:cstheme="minorHAnsi"/>
                <w:color w:val="A6A6A6" w:themeColor="background1" w:themeShade="A6"/>
              </w:rPr>
              <w:t xml:space="preserve">Concerning the CRMP, during Q1, consultation data was captured from the public using SurveyMonkey, the </w:t>
            </w:r>
            <w:r w:rsidRPr="00F26144">
              <w:rPr>
                <w:rFonts w:cstheme="minorHAnsi"/>
                <w:color w:val="A6A6A6" w:themeColor="background1" w:themeShade="A6"/>
              </w:rPr>
              <w:t>output of which has been provided to the Director of Strategy and Performance for cascading to senior management, with feedback being generally positive.  Performance Indicators are normally reviewed on an annual basis, though in Q2 it is planned that a more thorough review of performance indicators including their relevance and meaning will be conducted.  The feedback from this review will feed into performance reporting for next year.</w:t>
            </w:r>
          </w:p>
          <w:p w14:paraId="1212CFD2" w14:textId="77777777" w:rsidR="002D1ECF" w:rsidRDefault="002D1ECF" w:rsidP="00F26144">
            <w:pPr>
              <w:rPr>
                <w:rFonts w:cstheme="minorHAnsi"/>
                <w:color w:val="A6A6A6" w:themeColor="background1" w:themeShade="A6"/>
              </w:rPr>
            </w:pPr>
          </w:p>
          <w:p w14:paraId="76BB6EDF" w14:textId="77777777" w:rsidR="0000328B" w:rsidRPr="0000328B" w:rsidRDefault="00E04B29" w:rsidP="0000328B">
            <w:pPr>
              <w:rPr>
                <w:rFonts w:cstheme="minorHAnsi"/>
                <w:iCs/>
              </w:rPr>
            </w:pPr>
            <w:r w:rsidRPr="002D1ECF">
              <w:rPr>
                <w:rFonts w:cstheme="minorHAnsi"/>
                <w:b/>
                <w:bCs/>
                <w:iCs/>
              </w:rPr>
              <w:t>Q2 -</w:t>
            </w:r>
            <w:r>
              <w:rPr>
                <w:rFonts w:cstheme="minorHAnsi"/>
                <w:iCs/>
              </w:rPr>
              <w:t xml:space="preserve"> </w:t>
            </w:r>
            <w:r w:rsidRPr="0000328B">
              <w:rPr>
                <w:rFonts w:cstheme="minorHAnsi"/>
                <w:iCs/>
              </w:rPr>
              <w:t xml:space="preserve">The pre work for the Local Performance Indicator (LPI) </w:t>
            </w:r>
            <w:r w:rsidRPr="0000328B">
              <w:rPr>
                <w:rFonts w:cstheme="minorHAnsi"/>
                <w:iCs/>
              </w:rPr>
              <w:t>review started in</w:t>
            </w:r>
            <w:r>
              <w:rPr>
                <w:rFonts w:cstheme="minorHAnsi"/>
                <w:iCs/>
              </w:rPr>
              <w:t xml:space="preserve"> </w:t>
            </w:r>
            <w:r w:rsidRPr="0000328B">
              <w:rPr>
                <w:rFonts w:cstheme="minorHAnsi"/>
                <w:iCs/>
              </w:rPr>
              <w:t xml:space="preserve">Q2.  </w:t>
            </w:r>
            <w:r w:rsidR="008B080C">
              <w:rPr>
                <w:rFonts w:cstheme="minorHAnsi"/>
                <w:iCs/>
              </w:rPr>
              <w:t xml:space="preserve">Work is ongoing to determine the benefit provided of current </w:t>
            </w:r>
            <w:r w:rsidR="008B080C">
              <w:rPr>
                <w:rFonts w:cstheme="minorHAnsi"/>
                <w:iCs/>
              </w:rPr>
              <w:lastRenderedPageBreak/>
              <w:t>indicators and any new indicators that might be required.</w:t>
            </w:r>
          </w:p>
          <w:p w14:paraId="0F995B13" w14:textId="77777777" w:rsidR="0000328B" w:rsidRPr="0000328B" w:rsidRDefault="0000328B" w:rsidP="0000328B">
            <w:pPr>
              <w:rPr>
                <w:rFonts w:cstheme="minorHAnsi"/>
                <w:iCs/>
              </w:rPr>
            </w:pPr>
          </w:p>
          <w:p w14:paraId="09479756" w14:textId="77777777" w:rsidR="007A5C03" w:rsidRDefault="00E04B29" w:rsidP="0000328B">
            <w:pPr>
              <w:rPr>
                <w:rFonts w:cstheme="minorHAnsi"/>
                <w:iCs/>
              </w:rPr>
            </w:pPr>
            <w:r w:rsidRPr="0000328B">
              <w:rPr>
                <w:rFonts w:cstheme="minorHAnsi"/>
                <w:iCs/>
              </w:rPr>
              <w:t>Some response analysis has been completed comparing performance for the newly merged Aintree station area and St Helens, with performance in line with expectations.</w:t>
            </w:r>
          </w:p>
          <w:p w14:paraId="1A8570E5" w14:textId="77777777" w:rsidR="00011352" w:rsidRDefault="00011352" w:rsidP="0000328B">
            <w:pPr>
              <w:rPr>
                <w:rFonts w:cstheme="minorHAnsi"/>
                <w:iCs/>
              </w:rPr>
            </w:pPr>
          </w:p>
          <w:p w14:paraId="0C48D2F1" w14:textId="77777777" w:rsidR="00011352" w:rsidRDefault="00E04B29" w:rsidP="0000328B">
            <w:pPr>
              <w:rPr>
                <w:rFonts w:cstheme="minorHAnsi"/>
                <w:b/>
                <w:bCs/>
                <w:sz w:val="24"/>
                <w:szCs w:val="24"/>
              </w:rPr>
            </w:pPr>
            <w:r>
              <w:rPr>
                <w:rFonts w:cstheme="minorHAnsi"/>
                <w:b/>
                <w:bCs/>
                <w:sz w:val="24"/>
                <w:szCs w:val="24"/>
              </w:rPr>
              <w:t>Cyber Security</w:t>
            </w:r>
          </w:p>
          <w:p w14:paraId="60D1218B" w14:textId="77777777" w:rsidR="00011352" w:rsidRPr="00EA4778" w:rsidRDefault="00E04B29" w:rsidP="0000328B">
            <w:pPr>
              <w:rPr>
                <w:rFonts w:cstheme="minorHAnsi"/>
                <w:b/>
                <w:bCs/>
                <w:sz w:val="24"/>
                <w:szCs w:val="24"/>
              </w:rPr>
            </w:pPr>
            <w:r>
              <w:t xml:space="preserve">Simulated phishing emails were introduced in June 2024 and are now an ongoing feature of MFRS cyber-security education. These harmless emails take the form of social media, shopping and security emails which harmful phishing emails often copy. If the user clicks on a link in an email, they are taken to an education page to teach them about the hazards of real phishing emails. In addition to this measure, MFRS is continuing to work towards Cyber Essentials, a certificate which demonstrates an organisation’s </w:t>
            </w:r>
            <w:r>
              <w:t xml:space="preserve">proficiency in cyber-security. MFRS has completed the initial self-assessment, but needs to make further improvements to secure the certificate. Another measure, Sentinel, is being </w:t>
            </w:r>
            <w:r>
              <w:lastRenderedPageBreak/>
              <w:t>investigated, in conjunction with Microsoft. Cyber-Alarm – network protection software provided by the Police – has been implemented but is being inspected because of issues with its implementation. It is hoped and expected that these issues will be solved shortly. In terms of cyber-cooperation, representatives from MFRS attended</w:t>
            </w:r>
            <w:r>
              <w:t xml:space="preserve"> a meeting hosted by Merseyside Police in late July to prepare for the cyber-risk of the Labour Conference in September 2024</w:t>
            </w:r>
          </w:p>
        </w:tc>
        <w:tc>
          <w:tcPr>
            <w:tcW w:w="1571" w:type="dxa"/>
            <w:vMerge w:val="restart"/>
            <w:shd w:val="clear" w:color="auto" w:fill="auto"/>
          </w:tcPr>
          <w:p w14:paraId="5200C1F6" w14:textId="77777777" w:rsidR="007A5C03" w:rsidRDefault="00E04B29" w:rsidP="0048080C">
            <w:pPr>
              <w:rPr>
                <w:rFonts w:cstheme="minorHAnsi"/>
                <w:sz w:val="24"/>
                <w:szCs w:val="24"/>
              </w:rPr>
            </w:pPr>
            <w:r>
              <w:rPr>
                <w:rFonts w:cstheme="minorHAnsi"/>
                <w:sz w:val="24"/>
                <w:szCs w:val="24"/>
              </w:rPr>
              <w:lastRenderedPageBreak/>
              <w:t>Q3/4</w:t>
            </w:r>
          </w:p>
          <w:p w14:paraId="021DECDD" w14:textId="77777777" w:rsidR="007A5C03" w:rsidRDefault="007A5C03" w:rsidP="0048080C">
            <w:pPr>
              <w:rPr>
                <w:rFonts w:cstheme="minorHAnsi"/>
                <w:sz w:val="24"/>
                <w:szCs w:val="24"/>
              </w:rPr>
            </w:pPr>
          </w:p>
          <w:p w14:paraId="51147C60" w14:textId="77777777" w:rsidR="007A5C03" w:rsidRDefault="007A5C03" w:rsidP="0048080C">
            <w:pPr>
              <w:rPr>
                <w:rFonts w:cstheme="minorHAnsi"/>
                <w:sz w:val="24"/>
                <w:szCs w:val="24"/>
              </w:rPr>
            </w:pPr>
          </w:p>
          <w:p w14:paraId="19F46185" w14:textId="77777777" w:rsidR="007A5C03" w:rsidRDefault="007A5C03" w:rsidP="0048080C">
            <w:pPr>
              <w:rPr>
                <w:rFonts w:cstheme="minorHAnsi"/>
                <w:sz w:val="24"/>
                <w:szCs w:val="24"/>
              </w:rPr>
            </w:pPr>
          </w:p>
          <w:p w14:paraId="4F4DF259" w14:textId="77777777" w:rsidR="007A5C03" w:rsidRDefault="007A5C03" w:rsidP="0048080C">
            <w:pPr>
              <w:rPr>
                <w:rFonts w:cstheme="minorHAnsi"/>
                <w:sz w:val="24"/>
                <w:szCs w:val="24"/>
              </w:rPr>
            </w:pPr>
          </w:p>
          <w:p w14:paraId="7C5721A9" w14:textId="77777777" w:rsidR="007A5C03" w:rsidRDefault="007A5C03" w:rsidP="0048080C">
            <w:pPr>
              <w:rPr>
                <w:rFonts w:cstheme="minorHAnsi"/>
                <w:sz w:val="24"/>
                <w:szCs w:val="24"/>
              </w:rPr>
            </w:pPr>
          </w:p>
          <w:p w14:paraId="35B34EB9" w14:textId="77777777" w:rsidR="007A5C03" w:rsidRDefault="007A5C03" w:rsidP="0048080C">
            <w:pPr>
              <w:rPr>
                <w:rFonts w:cstheme="minorHAnsi"/>
                <w:sz w:val="24"/>
                <w:szCs w:val="24"/>
              </w:rPr>
            </w:pPr>
          </w:p>
          <w:p w14:paraId="3ADFF2A3" w14:textId="77777777" w:rsidR="007A5C03" w:rsidRDefault="007A5C03" w:rsidP="0048080C">
            <w:pPr>
              <w:rPr>
                <w:rFonts w:cstheme="minorHAnsi"/>
                <w:sz w:val="24"/>
                <w:szCs w:val="24"/>
              </w:rPr>
            </w:pPr>
          </w:p>
          <w:p w14:paraId="3C6C327A" w14:textId="77777777" w:rsidR="007A5C03" w:rsidRDefault="007A5C03" w:rsidP="0048080C">
            <w:pPr>
              <w:rPr>
                <w:rFonts w:cstheme="minorHAnsi"/>
                <w:sz w:val="24"/>
                <w:szCs w:val="24"/>
              </w:rPr>
            </w:pPr>
          </w:p>
          <w:p w14:paraId="1DD9554E" w14:textId="77777777" w:rsidR="007A5C03" w:rsidRDefault="007A5C03" w:rsidP="0048080C">
            <w:pPr>
              <w:rPr>
                <w:rFonts w:cstheme="minorHAnsi"/>
                <w:sz w:val="24"/>
                <w:szCs w:val="24"/>
              </w:rPr>
            </w:pPr>
          </w:p>
          <w:p w14:paraId="35AA42CA" w14:textId="77777777" w:rsidR="007A5C03" w:rsidRDefault="007A5C03" w:rsidP="0048080C">
            <w:pPr>
              <w:rPr>
                <w:rFonts w:cstheme="minorHAnsi"/>
                <w:sz w:val="24"/>
                <w:szCs w:val="24"/>
              </w:rPr>
            </w:pPr>
          </w:p>
          <w:p w14:paraId="5FD114B9" w14:textId="77777777" w:rsidR="007A5C03" w:rsidRDefault="007A5C03" w:rsidP="0048080C">
            <w:pPr>
              <w:rPr>
                <w:rFonts w:cstheme="minorHAnsi"/>
                <w:sz w:val="24"/>
                <w:szCs w:val="24"/>
              </w:rPr>
            </w:pPr>
          </w:p>
          <w:p w14:paraId="7314F923" w14:textId="77777777" w:rsidR="007A5C03" w:rsidRDefault="007A5C03" w:rsidP="0048080C">
            <w:pPr>
              <w:rPr>
                <w:rFonts w:cstheme="minorHAnsi"/>
                <w:sz w:val="24"/>
                <w:szCs w:val="24"/>
              </w:rPr>
            </w:pPr>
          </w:p>
          <w:p w14:paraId="06A69E31" w14:textId="77777777" w:rsidR="007A5C03" w:rsidRDefault="007A5C03" w:rsidP="0048080C">
            <w:pPr>
              <w:rPr>
                <w:rFonts w:cstheme="minorHAnsi"/>
                <w:sz w:val="24"/>
                <w:szCs w:val="24"/>
              </w:rPr>
            </w:pPr>
          </w:p>
          <w:p w14:paraId="410F759F" w14:textId="77777777" w:rsidR="007A5C03" w:rsidRDefault="007A5C03" w:rsidP="0048080C">
            <w:pPr>
              <w:rPr>
                <w:rFonts w:cstheme="minorHAnsi"/>
                <w:sz w:val="24"/>
                <w:szCs w:val="24"/>
              </w:rPr>
            </w:pPr>
          </w:p>
          <w:p w14:paraId="09203AF8" w14:textId="77777777" w:rsidR="004E6DDE" w:rsidRDefault="004E6DDE" w:rsidP="0048080C">
            <w:pPr>
              <w:rPr>
                <w:rFonts w:cstheme="minorHAnsi"/>
                <w:sz w:val="24"/>
                <w:szCs w:val="24"/>
              </w:rPr>
            </w:pPr>
          </w:p>
          <w:p w14:paraId="3482E648" w14:textId="77777777" w:rsidR="004E6DDE" w:rsidRDefault="004E6DDE" w:rsidP="0048080C">
            <w:pPr>
              <w:rPr>
                <w:rFonts w:cstheme="minorHAnsi"/>
                <w:sz w:val="24"/>
                <w:szCs w:val="24"/>
              </w:rPr>
            </w:pPr>
          </w:p>
          <w:p w14:paraId="1CC915C0" w14:textId="77777777" w:rsidR="004E6DDE" w:rsidRDefault="004E6DDE" w:rsidP="0048080C">
            <w:pPr>
              <w:rPr>
                <w:rFonts w:cstheme="minorHAnsi"/>
                <w:sz w:val="24"/>
                <w:szCs w:val="24"/>
              </w:rPr>
            </w:pPr>
          </w:p>
          <w:p w14:paraId="69542610" w14:textId="77777777" w:rsidR="004E6DDE" w:rsidRDefault="004E6DDE" w:rsidP="0048080C">
            <w:pPr>
              <w:rPr>
                <w:rFonts w:cstheme="minorHAnsi"/>
                <w:sz w:val="24"/>
                <w:szCs w:val="24"/>
              </w:rPr>
            </w:pPr>
          </w:p>
          <w:p w14:paraId="5C45204F" w14:textId="77777777" w:rsidR="004E6DDE" w:rsidRDefault="004E6DDE" w:rsidP="0048080C">
            <w:pPr>
              <w:rPr>
                <w:rFonts w:cstheme="minorHAnsi"/>
                <w:sz w:val="24"/>
                <w:szCs w:val="24"/>
              </w:rPr>
            </w:pPr>
          </w:p>
          <w:p w14:paraId="62F55123" w14:textId="77777777" w:rsidR="004E6DDE" w:rsidRDefault="004E6DDE" w:rsidP="0048080C">
            <w:pPr>
              <w:rPr>
                <w:rFonts w:cstheme="minorHAnsi"/>
                <w:sz w:val="24"/>
                <w:szCs w:val="24"/>
              </w:rPr>
            </w:pPr>
          </w:p>
          <w:p w14:paraId="78368EC4" w14:textId="77777777" w:rsidR="004E6DDE" w:rsidRDefault="004E6DDE" w:rsidP="0048080C">
            <w:pPr>
              <w:rPr>
                <w:rFonts w:cstheme="minorHAnsi"/>
                <w:sz w:val="24"/>
                <w:szCs w:val="24"/>
              </w:rPr>
            </w:pPr>
          </w:p>
          <w:p w14:paraId="600FFA59" w14:textId="77777777" w:rsidR="004E6DDE" w:rsidRDefault="004E6DDE" w:rsidP="0048080C">
            <w:pPr>
              <w:rPr>
                <w:rFonts w:cstheme="minorHAnsi"/>
                <w:sz w:val="24"/>
                <w:szCs w:val="24"/>
              </w:rPr>
            </w:pPr>
          </w:p>
          <w:p w14:paraId="60041FFE" w14:textId="77777777" w:rsidR="004E6DDE" w:rsidRDefault="004E6DDE" w:rsidP="0048080C">
            <w:pPr>
              <w:rPr>
                <w:rFonts w:cstheme="minorHAnsi"/>
                <w:sz w:val="24"/>
                <w:szCs w:val="24"/>
              </w:rPr>
            </w:pPr>
          </w:p>
          <w:p w14:paraId="194C3030" w14:textId="77777777" w:rsidR="004E6DDE" w:rsidRDefault="004E6DDE" w:rsidP="0048080C">
            <w:pPr>
              <w:rPr>
                <w:rFonts w:cstheme="minorHAnsi"/>
                <w:sz w:val="24"/>
                <w:szCs w:val="24"/>
              </w:rPr>
            </w:pPr>
          </w:p>
          <w:p w14:paraId="1AE15DE8" w14:textId="77777777" w:rsidR="004E6DDE" w:rsidRDefault="004E6DDE" w:rsidP="0048080C">
            <w:pPr>
              <w:rPr>
                <w:rFonts w:cstheme="minorHAnsi"/>
                <w:sz w:val="24"/>
                <w:szCs w:val="24"/>
              </w:rPr>
            </w:pPr>
          </w:p>
          <w:p w14:paraId="52DC5729" w14:textId="77777777" w:rsidR="004E6DDE" w:rsidRDefault="004E6DDE" w:rsidP="0048080C">
            <w:pPr>
              <w:rPr>
                <w:rFonts w:cstheme="minorHAnsi"/>
                <w:sz w:val="24"/>
                <w:szCs w:val="24"/>
              </w:rPr>
            </w:pPr>
          </w:p>
          <w:p w14:paraId="6A089D7A" w14:textId="77777777" w:rsidR="004E6DDE" w:rsidRDefault="004E6DDE" w:rsidP="0048080C">
            <w:pPr>
              <w:rPr>
                <w:rFonts w:cstheme="minorHAnsi"/>
                <w:sz w:val="24"/>
                <w:szCs w:val="24"/>
              </w:rPr>
            </w:pPr>
          </w:p>
          <w:p w14:paraId="678E4C80" w14:textId="77777777" w:rsidR="004E6DDE" w:rsidRDefault="004E6DDE" w:rsidP="0048080C">
            <w:pPr>
              <w:rPr>
                <w:rFonts w:cstheme="minorHAnsi"/>
                <w:sz w:val="24"/>
                <w:szCs w:val="24"/>
              </w:rPr>
            </w:pPr>
          </w:p>
          <w:p w14:paraId="5919BC04" w14:textId="77777777" w:rsidR="004E6DDE" w:rsidRDefault="004E6DDE" w:rsidP="0048080C">
            <w:pPr>
              <w:rPr>
                <w:rFonts w:cstheme="minorHAnsi"/>
                <w:sz w:val="24"/>
                <w:szCs w:val="24"/>
              </w:rPr>
            </w:pPr>
          </w:p>
          <w:p w14:paraId="4B4EC669" w14:textId="77777777" w:rsidR="004E6DDE" w:rsidRDefault="004E6DDE" w:rsidP="0048080C">
            <w:pPr>
              <w:rPr>
                <w:rFonts w:cstheme="minorHAnsi"/>
                <w:sz w:val="24"/>
                <w:szCs w:val="24"/>
              </w:rPr>
            </w:pPr>
          </w:p>
          <w:p w14:paraId="281E85A2" w14:textId="77777777" w:rsidR="004E6DDE" w:rsidRDefault="004E6DDE" w:rsidP="0048080C">
            <w:pPr>
              <w:rPr>
                <w:rFonts w:cstheme="minorHAnsi"/>
                <w:sz w:val="24"/>
                <w:szCs w:val="24"/>
              </w:rPr>
            </w:pPr>
          </w:p>
          <w:p w14:paraId="35F96960" w14:textId="77777777" w:rsidR="004E6DDE" w:rsidRDefault="004E6DDE" w:rsidP="0048080C">
            <w:pPr>
              <w:rPr>
                <w:rFonts w:cstheme="minorHAnsi"/>
                <w:sz w:val="24"/>
                <w:szCs w:val="24"/>
              </w:rPr>
            </w:pPr>
          </w:p>
          <w:p w14:paraId="3C4C5354" w14:textId="77777777" w:rsidR="004E6DDE" w:rsidRDefault="004E6DDE" w:rsidP="0048080C">
            <w:pPr>
              <w:rPr>
                <w:rFonts w:cstheme="minorHAnsi"/>
                <w:sz w:val="24"/>
                <w:szCs w:val="24"/>
              </w:rPr>
            </w:pPr>
          </w:p>
          <w:p w14:paraId="572593FB" w14:textId="77777777" w:rsidR="004E6DDE" w:rsidRDefault="004E6DDE" w:rsidP="0048080C">
            <w:pPr>
              <w:rPr>
                <w:rFonts w:cstheme="minorHAnsi"/>
                <w:sz w:val="24"/>
                <w:szCs w:val="24"/>
              </w:rPr>
            </w:pPr>
          </w:p>
          <w:p w14:paraId="57AAF58D" w14:textId="77777777" w:rsidR="004E6DDE" w:rsidRDefault="004E6DDE" w:rsidP="0048080C">
            <w:pPr>
              <w:rPr>
                <w:rFonts w:cstheme="minorHAnsi"/>
                <w:sz w:val="24"/>
                <w:szCs w:val="24"/>
              </w:rPr>
            </w:pPr>
          </w:p>
          <w:p w14:paraId="549AF53E" w14:textId="77777777" w:rsidR="004E6DDE" w:rsidRDefault="004E6DDE" w:rsidP="0048080C">
            <w:pPr>
              <w:rPr>
                <w:rFonts w:cstheme="minorHAnsi"/>
                <w:sz w:val="24"/>
                <w:szCs w:val="24"/>
              </w:rPr>
            </w:pPr>
          </w:p>
          <w:p w14:paraId="57BF2F40" w14:textId="77777777" w:rsidR="004E6DDE" w:rsidRDefault="004E6DDE" w:rsidP="0048080C">
            <w:pPr>
              <w:rPr>
                <w:rFonts w:cstheme="minorHAnsi"/>
                <w:sz w:val="24"/>
                <w:szCs w:val="24"/>
              </w:rPr>
            </w:pPr>
          </w:p>
          <w:p w14:paraId="5C84A162" w14:textId="77777777" w:rsidR="004E6DDE" w:rsidRDefault="004E6DDE" w:rsidP="0048080C">
            <w:pPr>
              <w:rPr>
                <w:rFonts w:cstheme="minorHAnsi"/>
                <w:sz w:val="24"/>
                <w:szCs w:val="24"/>
              </w:rPr>
            </w:pPr>
          </w:p>
          <w:p w14:paraId="67302575" w14:textId="77777777" w:rsidR="007A5C03" w:rsidRDefault="00E04B29" w:rsidP="0048080C">
            <w:pPr>
              <w:rPr>
                <w:rFonts w:cstheme="minorHAnsi"/>
                <w:sz w:val="24"/>
                <w:szCs w:val="24"/>
              </w:rPr>
            </w:pPr>
            <w:r>
              <w:rPr>
                <w:rFonts w:cstheme="minorHAnsi"/>
                <w:sz w:val="24"/>
                <w:szCs w:val="24"/>
              </w:rPr>
              <w:t>Q2</w:t>
            </w:r>
          </w:p>
          <w:p w14:paraId="3D19F92F" w14:textId="77777777" w:rsidR="007A5C03" w:rsidRDefault="007A5C03" w:rsidP="0048080C">
            <w:pPr>
              <w:rPr>
                <w:rFonts w:cstheme="minorHAnsi"/>
                <w:sz w:val="24"/>
                <w:szCs w:val="24"/>
              </w:rPr>
            </w:pPr>
          </w:p>
          <w:p w14:paraId="28794755" w14:textId="77777777" w:rsidR="007A5C03" w:rsidRDefault="007A5C03" w:rsidP="0048080C">
            <w:pPr>
              <w:rPr>
                <w:rFonts w:cstheme="minorHAnsi"/>
                <w:sz w:val="24"/>
                <w:szCs w:val="24"/>
              </w:rPr>
            </w:pPr>
          </w:p>
          <w:p w14:paraId="4FB257C0" w14:textId="77777777" w:rsidR="007A5C03" w:rsidRDefault="007A5C03" w:rsidP="0048080C">
            <w:pPr>
              <w:rPr>
                <w:rFonts w:cstheme="minorHAnsi"/>
                <w:sz w:val="24"/>
                <w:szCs w:val="24"/>
              </w:rPr>
            </w:pPr>
          </w:p>
          <w:p w14:paraId="07DD52B8" w14:textId="77777777" w:rsidR="007A5C03" w:rsidRDefault="007A5C03" w:rsidP="0048080C">
            <w:pPr>
              <w:rPr>
                <w:rFonts w:cstheme="minorHAnsi"/>
                <w:sz w:val="24"/>
                <w:szCs w:val="24"/>
              </w:rPr>
            </w:pPr>
          </w:p>
          <w:p w14:paraId="50BB1AE2" w14:textId="77777777" w:rsidR="007A5C03" w:rsidRDefault="007A5C03" w:rsidP="0048080C">
            <w:pPr>
              <w:rPr>
                <w:rFonts w:cstheme="minorHAnsi"/>
                <w:sz w:val="24"/>
                <w:szCs w:val="24"/>
              </w:rPr>
            </w:pPr>
          </w:p>
          <w:p w14:paraId="3503393A" w14:textId="77777777" w:rsidR="007A5C03" w:rsidRDefault="007A5C03" w:rsidP="0048080C">
            <w:pPr>
              <w:rPr>
                <w:rFonts w:cstheme="minorHAnsi"/>
                <w:sz w:val="24"/>
                <w:szCs w:val="24"/>
              </w:rPr>
            </w:pPr>
          </w:p>
          <w:p w14:paraId="57B739D7" w14:textId="77777777" w:rsidR="007A5C03" w:rsidRDefault="007A5C03" w:rsidP="0048080C">
            <w:pPr>
              <w:rPr>
                <w:rFonts w:cstheme="minorHAnsi"/>
                <w:sz w:val="24"/>
                <w:szCs w:val="24"/>
              </w:rPr>
            </w:pPr>
          </w:p>
          <w:p w14:paraId="2B32C9CB" w14:textId="77777777" w:rsidR="007A5C03" w:rsidRDefault="007A5C03" w:rsidP="0048080C">
            <w:pPr>
              <w:rPr>
                <w:rFonts w:cstheme="minorHAnsi"/>
                <w:sz w:val="24"/>
                <w:szCs w:val="24"/>
              </w:rPr>
            </w:pPr>
          </w:p>
          <w:p w14:paraId="56743EAC" w14:textId="77777777" w:rsidR="007A5C03" w:rsidRDefault="007A5C03" w:rsidP="0048080C">
            <w:pPr>
              <w:rPr>
                <w:rFonts w:cstheme="minorHAnsi"/>
                <w:sz w:val="24"/>
                <w:szCs w:val="24"/>
              </w:rPr>
            </w:pPr>
          </w:p>
          <w:p w14:paraId="449522BA" w14:textId="77777777" w:rsidR="007A5C03" w:rsidRDefault="007A5C03" w:rsidP="0048080C">
            <w:pPr>
              <w:rPr>
                <w:rFonts w:cstheme="minorHAnsi"/>
                <w:sz w:val="24"/>
                <w:szCs w:val="24"/>
              </w:rPr>
            </w:pPr>
          </w:p>
          <w:p w14:paraId="28621609" w14:textId="77777777" w:rsidR="007A5C03" w:rsidRDefault="007A5C03" w:rsidP="0048080C">
            <w:pPr>
              <w:rPr>
                <w:rFonts w:cstheme="minorHAnsi"/>
                <w:sz w:val="24"/>
                <w:szCs w:val="24"/>
              </w:rPr>
            </w:pPr>
          </w:p>
          <w:p w14:paraId="55F4104A" w14:textId="77777777" w:rsidR="007A5C03" w:rsidRDefault="007A5C03" w:rsidP="0048080C">
            <w:pPr>
              <w:rPr>
                <w:rFonts w:cstheme="minorHAnsi"/>
                <w:sz w:val="24"/>
                <w:szCs w:val="24"/>
              </w:rPr>
            </w:pPr>
          </w:p>
          <w:p w14:paraId="0F21C97E" w14:textId="77777777" w:rsidR="007A5C03" w:rsidRDefault="007A5C03" w:rsidP="0048080C">
            <w:pPr>
              <w:rPr>
                <w:rFonts w:cstheme="minorHAnsi"/>
                <w:sz w:val="24"/>
                <w:szCs w:val="24"/>
              </w:rPr>
            </w:pPr>
          </w:p>
          <w:p w14:paraId="1E3B9BC0" w14:textId="77777777" w:rsidR="007A5C03" w:rsidRDefault="007A5C03" w:rsidP="0048080C">
            <w:pPr>
              <w:rPr>
                <w:rFonts w:cstheme="minorHAnsi"/>
                <w:sz w:val="24"/>
                <w:szCs w:val="24"/>
              </w:rPr>
            </w:pPr>
          </w:p>
          <w:p w14:paraId="6FD2D855" w14:textId="77777777" w:rsidR="007A5C03" w:rsidRDefault="00E04B29" w:rsidP="0048080C">
            <w:pPr>
              <w:rPr>
                <w:rFonts w:cstheme="minorHAnsi"/>
                <w:sz w:val="24"/>
                <w:szCs w:val="24"/>
              </w:rPr>
            </w:pPr>
            <w:r>
              <w:rPr>
                <w:rFonts w:cstheme="minorHAnsi"/>
                <w:sz w:val="24"/>
                <w:szCs w:val="24"/>
              </w:rPr>
              <w:t>Q3</w:t>
            </w:r>
          </w:p>
          <w:p w14:paraId="06C22EF1" w14:textId="77777777" w:rsidR="007A5C03" w:rsidRDefault="007A5C03" w:rsidP="0048080C">
            <w:pPr>
              <w:rPr>
                <w:rFonts w:cstheme="minorHAnsi"/>
                <w:sz w:val="24"/>
                <w:szCs w:val="24"/>
              </w:rPr>
            </w:pPr>
          </w:p>
          <w:p w14:paraId="628F82FB" w14:textId="77777777" w:rsidR="007A5C03" w:rsidRDefault="007A5C03" w:rsidP="0048080C">
            <w:pPr>
              <w:rPr>
                <w:rFonts w:cstheme="minorHAnsi"/>
                <w:sz w:val="24"/>
                <w:szCs w:val="24"/>
              </w:rPr>
            </w:pPr>
          </w:p>
          <w:p w14:paraId="36A0B033" w14:textId="77777777" w:rsidR="007A5C03" w:rsidRDefault="007A5C03" w:rsidP="0048080C">
            <w:pPr>
              <w:rPr>
                <w:rFonts w:cstheme="minorHAnsi"/>
                <w:sz w:val="24"/>
                <w:szCs w:val="24"/>
              </w:rPr>
            </w:pPr>
          </w:p>
          <w:p w14:paraId="4D946646" w14:textId="77777777" w:rsidR="007A5C03" w:rsidRDefault="007A5C03" w:rsidP="0048080C">
            <w:pPr>
              <w:rPr>
                <w:rFonts w:cstheme="minorHAnsi"/>
                <w:sz w:val="24"/>
                <w:szCs w:val="24"/>
              </w:rPr>
            </w:pPr>
          </w:p>
        </w:tc>
        <w:tc>
          <w:tcPr>
            <w:tcW w:w="1239" w:type="dxa"/>
            <w:vMerge/>
            <w:shd w:val="clear" w:color="auto" w:fill="auto"/>
          </w:tcPr>
          <w:p w14:paraId="51246BC9" w14:textId="77777777" w:rsidR="007A5C03" w:rsidRPr="0048080C" w:rsidRDefault="007A5C03" w:rsidP="006F0BE2">
            <w:pPr>
              <w:jc w:val="center"/>
              <w:rPr>
                <w:rFonts w:cstheme="minorHAnsi"/>
                <w:sz w:val="24"/>
                <w:szCs w:val="24"/>
              </w:rPr>
            </w:pPr>
          </w:p>
        </w:tc>
        <w:tc>
          <w:tcPr>
            <w:tcW w:w="983" w:type="dxa"/>
            <w:vMerge/>
            <w:shd w:val="clear" w:color="auto" w:fill="92D050"/>
          </w:tcPr>
          <w:p w14:paraId="7D47EE7C" w14:textId="77777777" w:rsidR="007A5C03" w:rsidRPr="0048080C" w:rsidRDefault="007A5C03" w:rsidP="006F0BE2">
            <w:pPr>
              <w:jc w:val="center"/>
              <w:rPr>
                <w:rFonts w:cstheme="minorHAnsi"/>
                <w:sz w:val="24"/>
                <w:szCs w:val="24"/>
              </w:rPr>
            </w:pPr>
          </w:p>
        </w:tc>
      </w:tr>
      <w:tr w:rsidR="00EE420E" w14:paraId="1D880279" w14:textId="77777777" w:rsidTr="00AD485F">
        <w:trPr>
          <w:trHeight w:val="913"/>
        </w:trPr>
        <w:tc>
          <w:tcPr>
            <w:tcW w:w="1897" w:type="dxa"/>
            <w:vMerge/>
            <w:shd w:val="clear" w:color="auto" w:fill="auto"/>
          </w:tcPr>
          <w:p w14:paraId="2DCF5F97" w14:textId="77777777" w:rsidR="007A5C03" w:rsidRPr="00614F78" w:rsidRDefault="007A5C03" w:rsidP="006F0BE2">
            <w:pPr>
              <w:rPr>
                <w:rFonts w:cstheme="minorHAnsi"/>
                <w:b/>
                <w:bCs/>
              </w:rPr>
            </w:pPr>
          </w:p>
        </w:tc>
        <w:tc>
          <w:tcPr>
            <w:tcW w:w="3551" w:type="dxa"/>
            <w:shd w:val="clear" w:color="auto" w:fill="auto"/>
          </w:tcPr>
          <w:p w14:paraId="0792F023" w14:textId="77777777" w:rsidR="007A5C03" w:rsidRDefault="00E04B29" w:rsidP="007A5C03">
            <w:pPr>
              <w:rPr>
                <w:rFonts w:cstheme="minorHAnsi"/>
                <w:sz w:val="24"/>
                <w:szCs w:val="24"/>
              </w:rPr>
            </w:pPr>
            <w:r>
              <w:rPr>
                <w:rFonts w:cstheme="minorHAnsi"/>
                <w:sz w:val="24"/>
                <w:szCs w:val="24"/>
              </w:rPr>
              <w:t xml:space="preserve">7.2.4b Embed the Fire Data Management Standard within the </w:t>
            </w:r>
            <w:r>
              <w:rPr>
                <w:rFonts w:cstheme="minorHAnsi"/>
                <w:sz w:val="24"/>
                <w:szCs w:val="24"/>
              </w:rPr>
              <w:t>organisation, including:</w:t>
            </w:r>
          </w:p>
          <w:p w14:paraId="2B131EBF" w14:textId="77777777" w:rsidR="007A5C03" w:rsidRDefault="00E04B29" w:rsidP="007A5C03">
            <w:pPr>
              <w:pStyle w:val="ListParagraph"/>
              <w:numPr>
                <w:ilvl w:val="0"/>
                <w:numId w:val="10"/>
              </w:numPr>
              <w:rPr>
                <w:rFonts w:cstheme="minorHAnsi"/>
                <w:sz w:val="24"/>
                <w:szCs w:val="24"/>
              </w:rPr>
            </w:pPr>
            <w:r>
              <w:rPr>
                <w:rFonts w:cstheme="minorHAnsi"/>
                <w:sz w:val="24"/>
                <w:szCs w:val="24"/>
              </w:rPr>
              <w:t xml:space="preserve">Promote the value of using good quality data within the organisation. </w:t>
            </w:r>
          </w:p>
          <w:p w14:paraId="178F496D" w14:textId="77777777" w:rsidR="007A5C03" w:rsidRDefault="00E04B29" w:rsidP="007A5C03">
            <w:pPr>
              <w:pStyle w:val="ListParagraph"/>
              <w:numPr>
                <w:ilvl w:val="0"/>
                <w:numId w:val="10"/>
              </w:numPr>
              <w:rPr>
                <w:rFonts w:cstheme="minorHAnsi"/>
                <w:sz w:val="24"/>
                <w:szCs w:val="24"/>
              </w:rPr>
            </w:pPr>
            <w:r>
              <w:rPr>
                <w:rFonts w:cstheme="minorHAnsi"/>
                <w:sz w:val="24"/>
                <w:szCs w:val="24"/>
              </w:rPr>
              <w:t xml:space="preserve">Build on the existing information asset register </w:t>
            </w:r>
          </w:p>
          <w:p w14:paraId="6F008B60" w14:textId="77777777" w:rsidR="007A5C03" w:rsidRDefault="00E04B29" w:rsidP="007E592B">
            <w:pPr>
              <w:pStyle w:val="ListParagraph"/>
              <w:numPr>
                <w:ilvl w:val="0"/>
                <w:numId w:val="10"/>
              </w:numPr>
              <w:rPr>
                <w:rFonts w:cstheme="minorHAnsi"/>
                <w:sz w:val="24"/>
                <w:szCs w:val="24"/>
              </w:rPr>
            </w:pPr>
            <w:r>
              <w:rPr>
                <w:rFonts w:cstheme="minorHAnsi"/>
                <w:sz w:val="24"/>
                <w:szCs w:val="24"/>
              </w:rPr>
              <w:t xml:space="preserve">Implement a data quality framework </w:t>
            </w:r>
          </w:p>
          <w:p w14:paraId="02EFC53C" w14:textId="77777777" w:rsidR="004E6DDE" w:rsidRDefault="004E6DDE" w:rsidP="004E6DDE">
            <w:pPr>
              <w:rPr>
                <w:rFonts w:cstheme="minorHAnsi"/>
                <w:sz w:val="24"/>
                <w:szCs w:val="24"/>
              </w:rPr>
            </w:pPr>
          </w:p>
          <w:p w14:paraId="436E3CE1" w14:textId="77777777" w:rsidR="004E6DDE" w:rsidRDefault="004E6DDE" w:rsidP="004E6DDE">
            <w:pPr>
              <w:rPr>
                <w:rFonts w:cstheme="minorHAnsi"/>
                <w:sz w:val="24"/>
                <w:szCs w:val="24"/>
              </w:rPr>
            </w:pPr>
          </w:p>
          <w:p w14:paraId="7722526A" w14:textId="77777777" w:rsidR="004E6DDE" w:rsidRDefault="004E6DDE" w:rsidP="004E6DDE">
            <w:pPr>
              <w:rPr>
                <w:rFonts w:cstheme="minorHAnsi"/>
                <w:sz w:val="24"/>
                <w:szCs w:val="24"/>
              </w:rPr>
            </w:pPr>
          </w:p>
          <w:p w14:paraId="7AC092B5" w14:textId="77777777" w:rsidR="004E6DDE" w:rsidRDefault="004E6DDE" w:rsidP="004E6DDE">
            <w:pPr>
              <w:rPr>
                <w:rFonts w:cstheme="minorHAnsi"/>
                <w:sz w:val="24"/>
                <w:szCs w:val="24"/>
              </w:rPr>
            </w:pPr>
          </w:p>
          <w:p w14:paraId="48C920AA" w14:textId="77777777" w:rsidR="004E6DDE" w:rsidRDefault="004E6DDE" w:rsidP="004E6DDE">
            <w:pPr>
              <w:rPr>
                <w:rFonts w:cstheme="minorHAnsi"/>
                <w:sz w:val="24"/>
                <w:szCs w:val="24"/>
              </w:rPr>
            </w:pPr>
          </w:p>
          <w:p w14:paraId="66F6FDC9" w14:textId="77777777" w:rsidR="004E6DDE" w:rsidRDefault="004E6DDE" w:rsidP="004E6DDE">
            <w:pPr>
              <w:rPr>
                <w:rFonts w:cstheme="minorHAnsi"/>
                <w:sz w:val="24"/>
                <w:szCs w:val="24"/>
              </w:rPr>
            </w:pPr>
          </w:p>
          <w:p w14:paraId="2C72F4AB" w14:textId="77777777" w:rsidR="004E6DDE" w:rsidRDefault="004E6DDE" w:rsidP="004E6DDE">
            <w:pPr>
              <w:rPr>
                <w:rFonts w:cstheme="minorHAnsi"/>
                <w:sz w:val="24"/>
                <w:szCs w:val="24"/>
              </w:rPr>
            </w:pPr>
          </w:p>
          <w:p w14:paraId="51210622" w14:textId="77777777" w:rsidR="004E6DDE" w:rsidRDefault="004E6DDE" w:rsidP="004E6DDE">
            <w:pPr>
              <w:rPr>
                <w:rFonts w:cstheme="minorHAnsi"/>
                <w:sz w:val="24"/>
                <w:szCs w:val="24"/>
              </w:rPr>
            </w:pPr>
          </w:p>
          <w:p w14:paraId="7AF52129" w14:textId="77777777" w:rsidR="004E6DDE" w:rsidRDefault="004E6DDE" w:rsidP="004E6DDE">
            <w:pPr>
              <w:rPr>
                <w:rFonts w:cstheme="minorHAnsi"/>
                <w:sz w:val="24"/>
                <w:szCs w:val="24"/>
              </w:rPr>
            </w:pPr>
          </w:p>
          <w:p w14:paraId="290627CB" w14:textId="77777777" w:rsidR="004E6DDE" w:rsidRDefault="004E6DDE" w:rsidP="004E6DDE">
            <w:pPr>
              <w:rPr>
                <w:rFonts w:cstheme="minorHAnsi"/>
                <w:sz w:val="24"/>
                <w:szCs w:val="24"/>
              </w:rPr>
            </w:pPr>
          </w:p>
          <w:p w14:paraId="6C3160FF" w14:textId="77777777" w:rsidR="004E6DDE" w:rsidRDefault="004E6DDE" w:rsidP="004E6DDE">
            <w:pPr>
              <w:rPr>
                <w:rFonts w:cstheme="minorHAnsi"/>
                <w:sz w:val="24"/>
                <w:szCs w:val="24"/>
              </w:rPr>
            </w:pPr>
          </w:p>
          <w:p w14:paraId="3D631710" w14:textId="77777777" w:rsidR="004E6DDE" w:rsidRDefault="004E6DDE" w:rsidP="004E6DDE">
            <w:pPr>
              <w:rPr>
                <w:rFonts w:cstheme="minorHAnsi"/>
                <w:sz w:val="24"/>
                <w:szCs w:val="24"/>
              </w:rPr>
            </w:pPr>
          </w:p>
          <w:p w14:paraId="1D78A78B" w14:textId="77777777" w:rsidR="004E6DDE" w:rsidRPr="004E6DDE" w:rsidRDefault="004E6DDE" w:rsidP="004E6DDE">
            <w:pPr>
              <w:rPr>
                <w:rFonts w:cstheme="minorHAnsi"/>
                <w:sz w:val="24"/>
                <w:szCs w:val="24"/>
              </w:rPr>
            </w:pPr>
          </w:p>
        </w:tc>
        <w:tc>
          <w:tcPr>
            <w:tcW w:w="3149" w:type="dxa"/>
            <w:vMerge/>
            <w:shd w:val="clear" w:color="auto" w:fill="auto"/>
          </w:tcPr>
          <w:p w14:paraId="38C03419" w14:textId="77777777" w:rsidR="007A5C03" w:rsidRPr="0048080C" w:rsidRDefault="007A5C03" w:rsidP="0096436B">
            <w:pPr>
              <w:rPr>
                <w:rFonts w:cstheme="minorHAnsi"/>
                <w:sz w:val="24"/>
                <w:szCs w:val="24"/>
              </w:rPr>
            </w:pPr>
          </w:p>
        </w:tc>
        <w:tc>
          <w:tcPr>
            <w:tcW w:w="2778" w:type="dxa"/>
            <w:shd w:val="clear" w:color="auto" w:fill="auto"/>
          </w:tcPr>
          <w:p w14:paraId="409B6A30" w14:textId="77777777" w:rsidR="00F26144" w:rsidRDefault="00E04B29" w:rsidP="00F26144">
            <w:pPr>
              <w:rPr>
                <w:rFonts w:cstheme="minorHAnsi"/>
                <w:color w:val="A6A6A6" w:themeColor="background1" w:themeShade="A6"/>
              </w:rPr>
            </w:pPr>
            <w:r>
              <w:rPr>
                <w:rFonts w:cstheme="minorHAnsi"/>
                <w:b/>
                <w:bCs/>
                <w:color w:val="A6A6A6" w:themeColor="background1" w:themeShade="A6"/>
              </w:rPr>
              <w:t xml:space="preserve">Q1 - </w:t>
            </w:r>
            <w:r w:rsidRPr="00F26144">
              <w:rPr>
                <w:rFonts w:cstheme="minorHAnsi"/>
                <w:color w:val="A6A6A6" w:themeColor="background1" w:themeShade="A6"/>
              </w:rPr>
              <w:t xml:space="preserve">The integration of the fire data management </w:t>
            </w:r>
            <w:r w:rsidRPr="00F26144">
              <w:rPr>
                <w:rFonts w:cstheme="minorHAnsi"/>
                <w:color w:val="A6A6A6" w:themeColor="background1" w:themeShade="A6"/>
              </w:rPr>
              <w:t>standard within the organisation has continued despite a substantial change in department structure in January - March 2024. The data management framework (which has been created to satisfy the data standard) is progressing towards completion and the latest team meeting in June 2024 set out an updated action plan, which aims to finalise the framework. The group will meet again at the end of August 2024, where they will update their actions.</w:t>
            </w:r>
          </w:p>
          <w:p w14:paraId="25459BBD" w14:textId="77777777" w:rsidR="002D1ECF" w:rsidRDefault="002D1ECF" w:rsidP="00F26144">
            <w:pPr>
              <w:rPr>
                <w:rFonts w:cstheme="minorHAnsi"/>
                <w:color w:val="A6A6A6" w:themeColor="background1" w:themeShade="A6"/>
              </w:rPr>
            </w:pPr>
          </w:p>
          <w:p w14:paraId="7A747580" w14:textId="77777777" w:rsidR="002D1ECF" w:rsidRPr="002D1ECF" w:rsidRDefault="00E04B29" w:rsidP="00F26144">
            <w:pPr>
              <w:rPr>
                <w:rFonts w:cstheme="minorHAnsi"/>
                <w:color w:val="A6A6A6" w:themeColor="background1" w:themeShade="A6"/>
              </w:rPr>
            </w:pPr>
            <w:r w:rsidRPr="002D1ECF">
              <w:rPr>
                <w:rFonts w:cstheme="minorHAnsi"/>
                <w:b/>
                <w:bCs/>
                <w:iCs/>
              </w:rPr>
              <w:t>Q2 -</w:t>
            </w:r>
            <w:r>
              <w:rPr>
                <w:rFonts w:cstheme="minorHAnsi"/>
                <w:iCs/>
              </w:rPr>
              <w:t xml:space="preserve"> </w:t>
            </w:r>
            <w:r w:rsidR="004D7A80" w:rsidRPr="004D7A80">
              <w:rPr>
                <w:rFonts w:cstheme="minorHAnsi"/>
                <w:iCs/>
              </w:rPr>
              <w:t xml:space="preserve">The embedding of the Fire Data Management Standard as </w:t>
            </w:r>
            <w:r w:rsidR="004D7A80" w:rsidRPr="004D7A80">
              <w:rPr>
                <w:rFonts w:cstheme="minorHAnsi"/>
                <w:iCs/>
              </w:rPr>
              <w:lastRenderedPageBreak/>
              <w:t>a framework within MFRS has progressed. A bespoke data management maturity model is being developed, and other actions on the action plan, such as identifying training opportunities for data analysts and information asset owners, and integrating 'ethics' into our policies, are also being implemented.</w:t>
            </w:r>
          </w:p>
          <w:p w14:paraId="60CCB984" w14:textId="77777777" w:rsidR="007A5C03" w:rsidRPr="0048080C" w:rsidRDefault="007A5C03" w:rsidP="006F0BE2">
            <w:pPr>
              <w:rPr>
                <w:rFonts w:cstheme="minorHAnsi"/>
                <w:sz w:val="24"/>
                <w:szCs w:val="24"/>
              </w:rPr>
            </w:pPr>
          </w:p>
        </w:tc>
        <w:tc>
          <w:tcPr>
            <w:tcW w:w="1571" w:type="dxa"/>
            <w:vMerge/>
            <w:shd w:val="clear" w:color="auto" w:fill="auto"/>
          </w:tcPr>
          <w:p w14:paraId="28F5ED46" w14:textId="77777777" w:rsidR="007A5C03" w:rsidRDefault="007A5C03" w:rsidP="0048080C">
            <w:pPr>
              <w:rPr>
                <w:rFonts w:cstheme="minorHAnsi"/>
                <w:sz w:val="24"/>
                <w:szCs w:val="24"/>
              </w:rPr>
            </w:pPr>
          </w:p>
        </w:tc>
        <w:tc>
          <w:tcPr>
            <w:tcW w:w="1239" w:type="dxa"/>
            <w:vMerge/>
            <w:shd w:val="clear" w:color="auto" w:fill="auto"/>
          </w:tcPr>
          <w:p w14:paraId="7D9C549E" w14:textId="77777777" w:rsidR="007A5C03" w:rsidRPr="0048080C" w:rsidRDefault="007A5C03" w:rsidP="006F0BE2">
            <w:pPr>
              <w:jc w:val="center"/>
              <w:rPr>
                <w:rFonts w:cstheme="minorHAnsi"/>
                <w:sz w:val="24"/>
                <w:szCs w:val="24"/>
              </w:rPr>
            </w:pPr>
          </w:p>
        </w:tc>
        <w:tc>
          <w:tcPr>
            <w:tcW w:w="983" w:type="dxa"/>
            <w:vMerge/>
            <w:shd w:val="clear" w:color="auto" w:fill="92D050"/>
          </w:tcPr>
          <w:p w14:paraId="71672875" w14:textId="77777777" w:rsidR="007A5C03" w:rsidRPr="0048080C" w:rsidRDefault="007A5C03" w:rsidP="006F0BE2">
            <w:pPr>
              <w:jc w:val="center"/>
              <w:rPr>
                <w:rFonts w:cstheme="minorHAnsi"/>
                <w:sz w:val="24"/>
                <w:szCs w:val="24"/>
              </w:rPr>
            </w:pPr>
          </w:p>
        </w:tc>
      </w:tr>
      <w:tr w:rsidR="00EE420E" w14:paraId="6F7FE258" w14:textId="77777777" w:rsidTr="001B4D48">
        <w:trPr>
          <w:trHeight w:val="866"/>
        </w:trPr>
        <w:tc>
          <w:tcPr>
            <w:tcW w:w="1897" w:type="dxa"/>
            <w:vMerge/>
            <w:shd w:val="clear" w:color="auto" w:fill="auto"/>
          </w:tcPr>
          <w:p w14:paraId="05D39A14" w14:textId="77777777" w:rsidR="007A5C03" w:rsidRPr="00614F78" w:rsidRDefault="007A5C03" w:rsidP="006F0BE2">
            <w:pPr>
              <w:rPr>
                <w:rFonts w:cstheme="minorHAnsi"/>
                <w:b/>
                <w:bCs/>
              </w:rPr>
            </w:pPr>
          </w:p>
        </w:tc>
        <w:tc>
          <w:tcPr>
            <w:tcW w:w="3551" w:type="dxa"/>
            <w:shd w:val="clear" w:color="auto" w:fill="auto"/>
          </w:tcPr>
          <w:p w14:paraId="21CA94A2" w14:textId="77777777" w:rsidR="007A5C03" w:rsidRDefault="00E04B29" w:rsidP="007E592B">
            <w:pPr>
              <w:rPr>
                <w:rFonts w:cstheme="minorHAnsi"/>
                <w:b/>
                <w:bCs/>
                <w:sz w:val="24"/>
                <w:szCs w:val="24"/>
              </w:rPr>
            </w:pPr>
            <w:r>
              <w:rPr>
                <w:rFonts w:cstheme="minorHAnsi"/>
                <w:sz w:val="24"/>
                <w:szCs w:val="24"/>
              </w:rPr>
              <w:t xml:space="preserve">7.2.4c Continue to develop and streamline our Records Management processes to ensure the accuracy of data and enabling ease of record availability. This will assist in our compliance of government and </w:t>
            </w:r>
            <w:r>
              <w:rPr>
                <w:rFonts w:cstheme="minorHAnsi"/>
                <w:sz w:val="24"/>
                <w:szCs w:val="24"/>
              </w:rPr>
              <w:t>legislation requirements; thus assisting in reducing the business and security risks of our information.</w:t>
            </w:r>
          </w:p>
        </w:tc>
        <w:tc>
          <w:tcPr>
            <w:tcW w:w="3149" w:type="dxa"/>
            <w:vMerge/>
            <w:shd w:val="clear" w:color="auto" w:fill="auto"/>
          </w:tcPr>
          <w:p w14:paraId="73B4DA7F" w14:textId="77777777" w:rsidR="007A5C03" w:rsidRPr="0048080C" w:rsidRDefault="007A5C03" w:rsidP="0096436B">
            <w:pPr>
              <w:rPr>
                <w:rFonts w:cstheme="minorHAnsi"/>
                <w:sz w:val="24"/>
                <w:szCs w:val="24"/>
              </w:rPr>
            </w:pPr>
          </w:p>
        </w:tc>
        <w:tc>
          <w:tcPr>
            <w:tcW w:w="2778" w:type="dxa"/>
            <w:shd w:val="clear" w:color="auto" w:fill="auto"/>
          </w:tcPr>
          <w:p w14:paraId="7C2F3D8F" w14:textId="77777777" w:rsidR="00F26144" w:rsidRDefault="00E04B29" w:rsidP="00F26144">
            <w:pPr>
              <w:rPr>
                <w:rFonts w:cstheme="minorHAnsi"/>
                <w:color w:val="A6A6A6" w:themeColor="background1" w:themeShade="A6"/>
              </w:rPr>
            </w:pPr>
            <w:r>
              <w:rPr>
                <w:rFonts w:cstheme="minorHAnsi"/>
                <w:b/>
                <w:bCs/>
                <w:color w:val="A6A6A6" w:themeColor="background1" w:themeShade="A6"/>
              </w:rPr>
              <w:t xml:space="preserve">Q1 - </w:t>
            </w:r>
            <w:r w:rsidRPr="00F26144">
              <w:rPr>
                <w:rFonts w:cstheme="minorHAnsi"/>
                <w:color w:val="A6A6A6" w:themeColor="background1" w:themeShade="A6"/>
              </w:rPr>
              <w:t>A job description and person specification for a records management role has recently been created and is under review. If accepted, the role will be advertised for and, once secured, the new role will manage, develop and streamline our records management processes. During this time, the organisation continues to look for areas of continual improvement of the records management process.</w:t>
            </w:r>
          </w:p>
          <w:p w14:paraId="3B5987DE" w14:textId="77777777" w:rsidR="002D1ECF" w:rsidRDefault="002D1ECF" w:rsidP="00F26144">
            <w:pPr>
              <w:rPr>
                <w:rFonts w:cstheme="minorHAnsi"/>
                <w:color w:val="A6A6A6" w:themeColor="background1" w:themeShade="A6"/>
              </w:rPr>
            </w:pPr>
          </w:p>
          <w:p w14:paraId="74BE1F4B" w14:textId="77777777" w:rsidR="007A5C03" w:rsidRPr="0048080C" w:rsidRDefault="00E04B29" w:rsidP="006F0BE2">
            <w:pPr>
              <w:rPr>
                <w:rFonts w:cstheme="minorHAnsi"/>
                <w:sz w:val="24"/>
                <w:szCs w:val="24"/>
              </w:rPr>
            </w:pPr>
            <w:r w:rsidRPr="002D1ECF">
              <w:rPr>
                <w:rFonts w:cstheme="minorHAnsi"/>
                <w:b/>
                <w:bCs/>
                <w:iCs/>
              </w:rPr>
              <w:t>Q2 -</w:t>
            </w:r>
            <w:r>
              <w:rPr>
                <w:rFonts w:cstheme="minorHAnsi"/>
                <w:iCs/>
              </w:rPr>
              <w:t xml:space="preserve"> </w:t>
            </w:r>
            <w:r w:rsidR="004D7A80" w:rsidRPr="004D7A80">
              <w:rPr>
                <w:rFonts w:cstheme="minorHAnsi"/>
                <w:iCs/>
              </w:rPr>
              <w:t>In addition to the continued improvement of records management processes, the Records Manage</w:t>
            </w:r>
            <w:r w:rsidR="004D7A80">
              <w:rPr>
                <w:rFonts w:cstheme="minorHAnsi"/>
                <w:iCs/>
              </w:rPr>
              <w:t>ment role</w:t>
            </w:r>
            <w:r w:rsidR="004D7A80" w:rsidRPr="004D7A80">
              <w:rPr>
                <w:rFonts w:cstheme="minorHAnsi"/>
                <w:iCs/>
              </w:rPr>
              <w:t xml:space="preserve"> details are now in their final stages.</w:t>
            </w:r>
            <w:r w:rsidR="004D7A80">
              <w:rPr>
                <w:rFonts w:cstheme="minorHAnsi"/>
                <w:iCs/>
              </w:rPr>
              <w:t xml:space="preserve">  </w:t>
            </w:r>
            <w:r w:rsidR="004D7A80" w:rsidRPr="004D7A80">
              <w:rPr>
                <w:rFonts w:cstheme="minorHAnsi"/>
                <w:iCs/>
              </w:rPr>
              <w:t xml:space="preserve">Once </w:t>
            </w:r>
            <w:r w:rsidR="004D7A80">
              <w:rPr>
                <w:rFonts w:cstheme="minorHAnsi"/>
                <w:iCs/>
              </w:rPr>
              <w:t xml:space="preserve">approved the role </w:t>
            </w:r>
            <w:r w:rsidR="004D7A80" w:rsidRPr="004D7A80">
              <w:rPr>
                <w:rFonts w:cstheme="minorHAnsi"/>
                <w:iCs/>
              </w:rPr>
              <w:t>will be advertised.</w:t>
            </w:r>
          </w:p>
        </w:tc>
        <w:tc>
          <w:tcPr>
            <w:tcW w:w="1571" w:type="dxa"/>
            <w:vMerge/>
            <w:shd w:val="clear" w:color="auto" w:fill="auto"/>
          </w:tcPr>
          <w:p w14:paraId="3CC383AC" w14:textId="77777777" w:rsidR="007A5C03" w:rsidRDefault="007A5C03" w:rsidP="0048080C">
            <w:pPr>
              <w:rPr>
                <w:rFonts w:cstheme="minorHAnsi"/>
                <w:sz w:val="24"/>
                <w:szCs w:val="24"/>
              </w:rPr>
            </w:pPr>
          </w:p>
        </w:tc>
        <w:tc>
          <w:tcPr>
            <w:tcW w:w="1239" w:type="dxa"/>
            <w:vMerge/>
            <w:shd w:val="clear" w:color="auto" w:fill="auto"/>
          </w:tcPr>
          <w:p w14:paraId="339F280A" w14:textId="77777777" w:rsidR="007A5C03" w:rsidRPr="0048080C" w:rsidRDefault="007A5C03" w:rsidP="006F0BE2">
            <w:pPr>
              <w:jc w:val="center"/>
              <w:rPr>
                <w:rFonts w:cstheme="minorHAnsi"/>
                <w:sz w:val="24"/>
                <w:szCs w:val="24"/>
              </w:rPr>
            </w:pPr>
          </w:p>
        </w:tc>
        <w:tc>
          <w:tcPr>
            <w:tcW w:w="983" w:type="dxa"/>
            <w:vMerge/>
            <w:shd w:val="clear" w:color="auto" w:fill="92D050"/>
          </w:tcPr>
          <w:p w14:paraId="7BCFD734" w14:textId="77777777" w:rsidR="007A5C03" w:rsidRPr="0048080C" w:rsidRDefault="007A5C03" w:rsidP="006F0BE2">
            <w:pPr>
              <w:jc w:val="center"/>
              <w:rPr>
                <w:rFonts w:cstheme="minorHAnsi"/>
                <w:sz w:val="24"/>
                <w:szCs w:val="24"/>
              </w:rPr>
            </w:pPr>
          </w:p>
        </w:tc>
      </w:tr>
      <w:tr w:rsidR="00EE420E" w14:paraId="684A1F21" w14:textId="77777777" w:rsidTr="002C2F83">
        <w:trPr>
          <w:trHeight w:val="272"/>
        </w:trPr>
        <w:tc>
          <w:tcPr>
            <w:tcW w:w="15168" w:type="dxa"/>
            <w:gridSpan w:val="7"/>
            <w:shd w:val="clear" w:color="auto" w:fill="DBE5F1" w:themeFill="accent1" w:themeFillTint="33"/>
          </w:tcPr>
          <w:p w14:paraId="181B3EEF" w14:textId="77777777" w:rsidR="006F0BE2" w:rsidRPr="001461AD" w:rsidRDefault="006F0BE2" w:rsidP="00137F43">
            <w:pPr>
              <w:rPr>
                <w:rFonts w:cstheme="minorHAnsi"/>
                <w:sz w:val="18"/>
                <w:szCs w:val="18"/>
              </w:rPr>
            </w:pPr>
          </w:p>
        </w:tc>
      </w:tr>
      <w:tr w:rsidR="00EE420E" w14:paraId="48286E65" w14:textId="77777777" w:rsidTr="009F2B1F">
        <w:trPr>
          <w:trHeight w:val="2197"/>
        </w:trPr>
        <w:tc>
          <w:tcPr>
            <w:tcW w:w="1897" w:type="dxa"/>
            <w:shd w:val="clear" w:color="auto" w:fill="auto"/>
          </w:tcPr>
          <w:p w14:paraId="7E9919B0" w14:textId="77777777" w:rsidR="002D1ECF" w:rsidRPr="0031589D" w:rsidRDefault="00E04B29" w:rsidP="002D1ECF">
            <w:pPr>
              <w:rPr>
                <w:rFonts w:cstheme="minorHAnsi"/>
                <w:b/>
                <w:iCs/>
                <w:sz w:val="24"/>
                <w:szCs w:val="24"/>
              </w:rPr>
            </w:pPr>
            <w:bookmarkStart w:id="2" w:name="_Hlk182413800"/>
            <w:r>
              <w:rPr>
                <w:rFonts w:cstheme="minorHAnsi"/>
                <w:b/>
                <w:bCs/>
                <w:iCs/>
                <w:sz w:val="24"/>
                <w:szCs w:val="24"/>
              </w:rPr>
              <w:lastRenderedPageBreak/>
              <w:t xml:space="preserve">7.3 </w:t>
            </w:r>
            <w:r w:rsidRPr="0031589D">
              <w:rPr>
                <w:rFonts w:cstheme="minorHAnsi"/>
                <w:b/>
                <w:bCs/>
                <w:iCs/>
                <w:sz w:val="24"/>
                <w:szCs w:val="24"/>
              </w:rPr>
              <w:t xml:space="preserve">Develop and maintain effective communications and media </w:t>
            </w:r>
            <w:r w:rsidRPr="0031589D">
              <w:rPr>
                <w:rFonts w:cstheme="minorHAnsi"/>
                <w:b/>
                <w:bCs/>
                <w:iCs/>
                <w:sz w:val="24"/>
                <w:szCs w:val="24"/>
              </w:rPr>
              <w:t>management</w:t>
            </w:r>
            <w:r>
              <w:rPr>
                <w:rFonts w:cstheme="minorHAnsi"/>
                <w:b/>
                <w:bCs/>
                <w:iCs/>
                <w:sz w:val="24"/>
                <w:szCs w:val="24"/>
              </w:rPr>
              <w:t>, helping to deliver positive outcomes and enhancing the profile and reputation of the Service.</w:t>
            </w:r>
          </w:p>
        </w:tc>
        <w:tc>
          <w:tcPr>
            <w:tcW w:w="3551" w:type="dxa"/>
            <w:shd w:val="clear" w:color="auto" w:fill="auto"/>
          </w:tcPr>
          <w:p w14:paraId="527B79EF" w14:textId="77777777" w:rsidR="002D1ECF" w:rsidRPr="00C57C26" w:rsidRDefault="00E04B29" w:rsidP="002D1ECF">
            <w:pPr>
              <w:autoSpaceDE w:val="0"/>
              <w:autoSpaceDN w:val="0"/>
              <w:adjustRightInd w:val="0"/>
              <w:rPr>
                <w:rFonts w:ascii="Calibri" w:eastAsia="Times New Roman" w:hAnsi="Calibri" w:cs="Calibri"/>
                <w:b/>
                <w:bCs/>
                <w:color w:val="000000"/>
                <w:sz w:val="24"/>
                <w:szCs w:val="24"/>
              </w:rPr>
            </w:pPr>
            <w:r>
              <w:rPr>
                <w:rFonts w:ascii="Calibri" w:eastAsia="Times New Roman" w:hAnsi="Calibri" w:cs="Calibri"/>
                <w:b/>
                <w:bCs/>
                <w:color w:val="000000"/>
                <w:sz w:val="24"/>
                <w:szCs w:val="24"/>
              </w:rPr>
              <w:t>7.3.1</w:t>
            </w:r>
            <w:r w:rsidRPr="00C57C26">
              <w:rPr>
                <w:rFonts w:ascii="Calibri" w:eastAsia="Times New Roman" w:hAnsi="Calibri" w:cs="Calibri"/>
                <w:b/>
                <w:bCs/>
                <w:color w:val="000000"/>
                <w:sz w:val="24"/>
                <w:szCs w:val="24"/>
              </w:rPr>
              <w:t xml:space="preserve"> To implement the actions outlined in the Communications Strategy, to support corporate objectives, including:</w:t>
            </w:r>
          </w:p>
          <w:p w14:paraId="6601AF8C" w14:textId="77777777" w:rsidR="002D1ECF" w:rsidRPr="00C57C26" w:rsidRDefault="002D1ECF" w:rsidP="002D1ECF">
            <w:pPr>
              <w:spacing w:after="200" w:line="276" w:lineRule="auto"/>
              <w:ind w:left="720"/>
              <w:contextualSpacing/>
              <w:rPr>
                <w:rFonts w:ascii="Calibri" w:hAnsi="Calibri" w:cs="Calibri"/>
                <w:sz w:val="24"/>
                <w:szCs w:val="24"/>
              </w:rPr>
            </w:pPr>
          </w:p>
          <w:p w14:paraId="69B87303" w14:textId="77777777" w:rsidR="002D1ECF" w:rsidRPr="00C57C26" w:rsidRDefault="00E04B29" w:rsidP="002D1ECF">
            <w:pPr>
              <w:numPr>
                <w:ilvl w:val="0"/>
                <w:numId w:val="2"/>
              </w:numPr>
              <w:autoSpaceDE w:val="0"/>
              <w:autoSpaceDN w:val="0"/>
              <w:rPr>
                <w:rFonts w:ascii="Calibri" w:eastAsia="Times New Roman" w:hAnsi="Calibri" w:cs="Calibri"/>
                <w:color w:val="000000"/>
                <w:sz w:val="24"/>
                <w:szCs w:val="24"/>
              </w:rPr>
            </w:pPr>
            <w:r w:rsidRPr="00C57C26">
              <w:rPr>
                <w:rFonts w:ascii="Calibri" w:eastAsia="Times New Roman" w:hAnsi="Calibri" w:cs="Calibri"/>
                <w:color w:val="000000"/>
                <w:sz w:val="24"/>
                <w:szCs w:val="24"/>
              </w:rPr>
              <w:t>Support for specific areas of work including TDA</w:t>
            </w:r>
            <w:r>
              <w:rPr>
                <w:rFonts w:ascii="Calibri" w:eastAsia="Times New Roman" w:hAnsi="Calibri" w:cs="Calibri"/>
                <w:color w:val="000000"/>
                <w:sz w:val="24"/>
                <w:szCs w:val="24"/>
              </w:rPr>
              <w:t>, 50</w:t>
            </w:r>
            <w:r w:rsidRPr="00457E4D">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Anniversary of MFRS, </w:t>
            </w:r>
            <w:r w:rsidRPr="00C57C26">
              <w:rPr>
                <w:rFonts w:ascii="Calibri" w:eastAsia="Times New Roman" w:hAnsi="Calibri" w:cs="Calibri"/>
                <w:color w:val="000000"/>
                <w:sz w:val="24"/>
                <w:szCs w:val="24"/>
              </w:rPr>
              <w:t>Pass Out, CRMP,</w:t>
            </w:r>
            <w:r>
              <w:rPr>
                <w:rFonts w:ascii="Calibri" w:eastAsia="Times New Roman" w:hAnsi="Calibri" w:cs="Calibri"/>
                <w:color w:val="000000"/>
                <w:sz w:val="24"/>
                <w:szCs w:val="24"/>
              </w:rPr>
              <w:t xml:space="preserve"> British Firefighter Challenge, TDA Knowledge Transfer Partnership, roll-out of new applications including SharePoint upgrade and Mersey Fire Learn</w:t>
            </w:r>
            <w:r w:rsidRPr="00C57C26">
              <w:rPr>
                <w:rFonts w:ascii="Calibri" w:eastAsia="Times New Roman" w:hAnsi="Calibri" w:cs="Calibri"/>
                <w:color w:val="000000"/>
                <w:sz w:val="24"/>
                <w:szCs w:val="24"/>
              </w:rPr>
              <w:t xml:space="preserve"> </w:t>
            </w:r>
          </w:p>
          <w:p w14:paraId="64211C2B" w14:textId="77777777" w:rsidR="002D1ECF" w:rsidRPr="00C57C26" w:rsidRDefault="00E04B29" w:rsidP="002D1ECF">
            <w:pPr>
              <w:numPr>
                <w:ilvl w:val="0"/>
                <w:numId w:val="2"/>
              </w:numPr>
              <w:autoSpaceDE w:val="0"/>
              <w:autoSpaceDN w:val="0"/>
              <w:rPr>
                <w:rFonts w:ascii="Calibri" w:eastAsia="Times New Roman" w:hAnsi="Calibri" w:cs="Calibri"/>
                <w:color w:val="000000"/>
                <w:sz w:val="24"/>
                <w:szCs w:val="24"/>
              </w:rPr>
            </w:pPr>
            <w:r w:rsidRPr="00C57C26">
              <w:rPr>
                <w:rFonts w:ascii="Calibri" w:eastAsia="Times New Roman" w:hAnsi="Calibri" w:cs="Calibri"/>
                <w:color w:val="000000"/>
                <w:sz w:val="24"/>
                <w:szCs w:val="24"/>
              </w:rPr>
              <w:t>Provide collaborative support to national partners around National Resilience, UKISAR/EMT deployment as required</w:t>
            </w:r>
          </w:p>
          <w:p w14:paraId="654294E8" w14:textId="77777777" w:rsidR="002D1ECF" w:rsidRDefault="00E04B29" w:rsidP="002D1ECF">
            <w:pPr>
              <w:numPr>
                <w:ilvl w:val="0"/>
                <w:numId w:val="3"/>
              </w:numPr>
              <w:autoSpaceDE w:val="0"/>
              <w:autoSpaceDN w:val="0"/>
              <w:rPr>
                <w:rFonts w:cstheme="minorHAnsi"/>
              </w:rPr>
            </w:pPr>
            <w:r>
              <w:rPr>
                <w:rFonts w:cstheme="minorHAnsi"/>
              </w:rPr>
              <w:t>Embed the Communications Strategy</w:t>
            </w:r>
          </w:p>
          <w:p w14:paraId="465768B7" w14:textId="77777777" w:rsidR="002D1ECF" w:rsidRDefault="00E04B29" w:rsidP="002D1ECF">
            <w:pPr>
              <w:numPr>
                <w:ilvl w:val="0"/>
                <w:numId w:val="3"/>
              </w:numPr>
              <w:autoSpaceDE w:val="0"/>
              <w:autoSpaceDN w:val="0"/>
              <w:rPr>
                <w:rFonts w:cstheme="minorHAnsi"/>
              </w:rPr>
            </w:pPr>
            <w:r>
              <w:rPr>
                <w:rFonts w:cstheme="minorHAnsi"/>
              </w:rPr>
              <w:t xml:space="preserve">Refresh branding guidelines </w:t>
            </w:r>
          </w:p>
          <w:p w14:paraId="2259058E" w14:textId="77777777" w:rsidR="002D1ECF" w:rsidRDefault="00E04B29" w:rsidP="002D1ECF">
            <w:pPr>
              <w:numPr>
                <w:ilvl w:val="0"/>
                <w:numId w:val="3"/>
              </w:numPr>
              <w:autoSpaceDE w:val="0"/>
              <w:autoSpaceDN w:val="0"/>
              <w:rPr>
                <w:rFonts w:cstheme="minorHAnsi"/>
              </w:rPr>
            </w:pPr>
            <w:r>
              <w:rPr>
                <w:rFonts w:cstheme="minorHAnsi"/>
              </w:rPr>
              <w:t>Update social media guidance and provide associated training for staff</w:t>
            </w:r>
          </w:p>
          <w:p w14:paraId="4C36E097" w14:textId="77777777" w:rsidR="002D1ECF" w:rsidRPr="002B43C4" w:rsidRDefault="00E04B29" w:rsidP="002D1ECF">
            <w:pPr>
              <w:numPr>
                <w:ilvl w:val="0"/>
                <w:numId w:val="3"/>
              </w:numPr>
              <w:autoSpaceDE w:val="0"/>
              <w:autoSpaceDN w:val="0"/>
              <w:rPr>
                <w:rFonts w:cstheme="minorHAnsi"/>
              </w:rPr>
            </w:pPr>
            <w:r>
              <w:rPr>
                <w:rFonts w:cstheme="minorHAnsi"/>
              </w:rPr>
              <w:t>Implement the Communications fire standard</w:t>
            </w:r>
          </w:p>
        </w:tc>
        <w:tc>
          <w:tcPr>
            <w:tcW w:w="3149" w:type="dxa"/>
            <w:shd w:val="clear" w:color="auto" w:fill="auto"/>
            <w:vAlign w:val="center"/>
          </w:tcPr>
          <w:p w14:paraId="7052F00C" w14:textId="77777777" w:rsidR="002D1ECF" w:rsidRDefault="00E04B29" w:rsidP="002D1ECF">
            <w:pPr>
              <w:spacing w:after="200" w:line="276" w:lineRule="auto"/>
              <w:rPr>
                <w:sz w:val="24"/>
                <w:szCs w:val="24"/>
              </w:rPr>
            </w:pPr>
            <w:r>
              <w:rPr>
                <w:sz w:val="24"/>
                <w:szCs w:val="24"/>
              </w:rPr>
              <w:t>Enhancing community and firefighter safety, recruitment and interest in the service through promotion of services, risks activities and culture through high quality and accessible content.</w:t>
            </w:r>
          </w:p>
          <w:p w14:paraId="38CFEB7B" w14:textId="77777777" w:rsidR="002D1ECF" w:rsidRDefault="002D1ECF" w:rsidP="002D1ECF">
            <w:pPr>
              <w:spacing w:after="200" w:line="276" w:lineRule="auto"/>
              <w:rPr>
                <w:sz w:val="24"/>
                <w:szCs w:val="24"/>
              </w:rPr>
            </w:pPr>
          </w:p>
          <w:p w14:paraId="1B898F8C" w14:textId="77777777" w:rsidR="002D1ECF" w:rsidRDefault="002D1ECF" w:rsidP="002D1ECF">
            <w:pPr>
              <w:spacing w:after="200" w:line="276" w:lineRule="auto"/>
              <w:rPr>
                <w:sz w:val="24"/>
                <w:szCs w:val="24"/>
              </w:rPr>
            </w:pPr>
          </w:p>
          <w:p w14:paraId="0754BABD" w14:textId="77777777" w:rsidR="002D1ECF" w:rsidRPr="0096436B" w:rsidRDefault="00E04B29" w:rsidP="002D1ECF">
            <w:pPr>
              <w:spacing w:after="200" w:line="276" w:lineRule="auto"/>
              <w:rPr>
                <w:sz w:val="24"/>
                <w:szCs w:val="24"/>
              </w:rPr>
            </w:pPr>
            <w:r w:rsidRPr="0096436B">
              <w:rPr>
                <w:sz w:val="24"/>
                <w:szCs w:val="24"/>
              </w:rPr>
              <w:t>Communications Manager/Director of Strategy and Performance</w:t>
            </w:r>
          </w:p>
          <w:p w14:paraId="588CA612" w14:textId="77777777" w:rsidR="002D1ECF" w:rsidRPr="00623112" w:rsidRDefault="002D1ECF" w:rsidP="002D1ECF">
            <w:pPr>
              <w:jc w:val="center"/>
              <w:rPr>
                <w:rFonts w:cstheme="minorHAnsi"/>
                <w:sz w:val="20"/>
                <w:szCs w:val="20"/>
              </w:rPr>
            </w:pPr>
          </w:p>
        </w:tc>
        <w:tc>
          <w:tcPr>
            <w:tcW w:w="2778" w:type="dxa"/>
            <w:shd w:val="clear" w:color="auto" w:fill="auto"/>
          </w:tcPr>
          <w:p w14:paraId="26CBF055" w14:textId="77777777" w:rsidR="002D1ECF" w:rsidRPr="002D1ECF" w:rsidRDefault="00E04B29" w:rsidP="002D1ECF">
            <w:pPr>
              <w:rPr>
                <w:b/>
                <w:bCs/>
                <w:color w:val="A6A6A6" w:themeColor="background1" w:themeShade="A6"/>
              </w:rPr>
            </w:pPr>
            <w:r w:rsidRPr="002D1ECF">
              <w:rPr>
                <w:b/>
                <w:bCs/>
                <w:color w:val="A6A6A6" w:themeColor="background1" w:themeShade="A6"/>
              </w:rPr>
              <w:t xml:space="preserve">Q1 - </w:t>
            </w:r>
          </w:p>
          <w:p w14:paraId="78CFC704" w14:textId="77777777" w:rsidR="002D1ECF" w:rsidRPr="002D1ECF" w:rsidRDefault="00E04B29" w:rsidP="002D1ECF">
            <w:pPr>
              <w:pStyle w:val="ListParagraph"/>
              <w:numPr>
                <w:ilvl w:val="0"/>
                <w:numId w:val="16"/>
              </w:numPr>
              <w:ind w:left="647" w:hanging="287"/>
              <w:contextualSpacing w:val="0"/>
              <w:rPr>
                <w:rFonts w:eastAsia="Times New Roman"/>
                <w:color w:val="A6A6A6" w:themeColor="background1" w:themeShade="A6"/>
              </w:rPr>
            </w:pPr>
            <w:r w:rsidRPr="002D1ECF">
              <w:rPr>
                <w:rFonts w:eastAsia="Times New Roman"/>
                <w:color w:val="A6A6A6" w:themeColor="background1" w:themeShade="A6"/>
              </w:rPr>
              <w:t>Support for specific areas of work including large events at TDA continues into the late stages including three videos to be shown and printed overviews of NR capabilities and an overview of TDA facilities, also British Firefighter challenge – internal communication to recruit competitors and volunteers.</w:t>
            </w:r>
          </w:p>
          <w:p w14:paraId="5612D1FF" w14:textId="77777777" w:rsidR="002D1ECF" w:rsidRPr="002D1ECF" w:rsidRDefault="00E04B29" w:rsidP="002D1ECF">
            <w:pPr>
              <w:pStyle w:val="ListParagraph"/>
              <w:numPr>
                <w:ilvl w:val="0"/>
                <w:numId w:val="16"/>
              </w:numPr>
              <w:contextualSpacing w:val="0"/>
              <w:rPr>
                <w:rFonts w:eastAsia="Times New Roman"/>
                <w:color w:val="A6A6A6" w:themeColor="background1" w:themeShade="A6"/>
              </w:rPr>
            </w:pPr>
            <w:r w:rsidRPr="002D1ECF">
              <w:rPr>
                <w:rFonts w:eastAsia="Times New Roman"/>
                <w:color w:val="A6A6A6" w:themeColor="background1" w:themeShade="A6"/>
              </w:rPr>
              <w:t>Support continues to be provided to NR and UKISAR as required</w:t>
            </w:r>
          </w:p>
          <w:p w14:paraId="2B0F130F" w14:textId="77777777" w:rsidR="002D1ECF" w:rsidRPr="002D1ECF" w:rsidRDefault="00E04B29" w:rsidP="002D1ECF">
            <w:pPr>
              <w:pStyle w:val="ListParagraph"/>
              <w:numPr>
                <w:ilvl w:val="0"/>
                <w:numId w:val="16"/>
              </w:numPr>
              <w:contextualSpacing w:val="0"/>
              <w:rPr>
                <w:rFonts w:eastAsia="Times New Roman"/>
                <w:color w:val="A6A6A6" w:themeColor="background1" w:themeShade="A6"/>
              </w:rPr>
            </w:pPr>
            <w:r w:rsidRPr="002D1ECF">
              <w:rPr>
                <w:rFonts w:eastAsia="Times New Roman"/>
                <w:color w:val="A6A6A6" w:themeColor="background1" w:themeShade="A6"/>
              </w:rPr>
              <w:t>Beginning development of Recruitment Comms strategy and continuing development of overarching MFRS comms and engagement strategy</w:t>
            </w:r>
          </w:p>
          <w:p w14:paraId="7C5ADDBE" w14:textId="77777777" w:rsidR="002D1ECF" w:rsidRPr="002D1ECF" w:rsidRDefault="00E04B29" w:rsidP="002D1ECF">
            <w:pPr>
              <w:pStyle w:val="ListParagraph"/>
              <w:numPr>
                <w:ilvl w:val="0"/>
                <w:numId w:val="16"/>
              </w:numPr>
              <w:contextualSpacing w:val="0"/>
              <w:rPr>
                <w:rFonts w:eastAsia="Times New Roman"/>
                <w:color w:val="A6A6A6" w:themeColor="background1" w:themeShade="A6"/>
              </w:rPr>
            </w:pPr>
            <w:r w:rsidRPr="002D1ECF">
              <w:rPr>
                <w:rFonts w:eastAsia="Times New Roman"/>
                <w:color w:val="A6A6A6" w:themeColor="background1" w:themeShade="A6"/>
              </w:rPr>
              <w:t>Discussions have taken place on social media guidance and external Social Media expertise sought to perform full of all MFRS social media including guidance.</w:t>
            </w:r>
          </w:p>
          <w:p w14:paraId="44F9C42D" w14:textId="77777777" w:rsidR="002D1ECF" w:rsidRDefault="00E04B29" w:rsidP="002D1ECF">
            <w:pPr>
              <w:rPr>
                <w:rFonts w:eastAsia="Times New Roman"/>
                <w:color w:val="A6A6A6" w:themeColor="background1" w:themeShade="A6"/>
              </w:rPr>
            </w:pPr>
            <w:r w:rsidRPr="002D1ECF">
              <w:rPr>
                <w:rFonts w:eastAsia="Times New Roman"/>
                <w:color w:val="A6A6A6" w:themeColor="background1" w:themeShade="A6"/>
              </w:rPr>
              <w:t xml:space="preserve">Implementation of communications fire standard will be complete once Communications Strategy is </w:t>
            </w:r>
            <w:r w:rsidRPr="002D1ECF">
              <w:rPr>
                <w:rFonts w:eastAsia="Times New Roman"/>
                <w:color w:val="A6A6A6" w:themeColor="background1" w:themeShade="A6"/>
              </w:rPr>
              <w:lastRenderedPageBreak/>
              <w:t>embedded as a matter of urgency.</w:t>
            </w:r>
          </w:p>
          <w:p w14:paraId="3CE7B975" w14:textId="77777777" w:rsidR="002D1ECF" w:rsidRDefault="002D1ECF" w:rsidP="002D1ECF">
            <w:pPr>
              <w:rPr>
                <w:rFonts w:eastAsia="Times New Roman"/>
                <w:color w:val="A6A6A6" w:themeColor="background1" w:themeShade="A6"/>
              </w:rPr>
            </w:pPr>
          </w:p>
          <w:p w14:paraId="20C27F71" w14:textId="77777777" w:rsidR="00EA4778" w:rsidRDefault="00E04B29" w:rsidP="00EA4778">
            <w:r>
              <w:rPr>
                <w:b/>
                <w:bCs/>
              </w:rPr>
              <w:t>Q2 –</w:t>
            </w:r>
            <w:r>
              <w:t xml:space="preserve"> Continued development of Overarching Communications strategy, Recruitment communications strategy and Commercial Training Communications Strategy, filming of video content for promotional videos for recruitment, commercial training, National Resilience Training, National Resilience promotion/explainer video, filming of UKISAR training</w:t>
            </w:r>
          </w:p>
          <w:p w14:paraId="609FE5E5" w14:textId="77777777" w:rsidR="00EA4778" w:rsidRDefault="00E04B29" w:rsidP="00EA4778">
            <w:pPr>
              <w:pStyle w:val="ListParagraph"/>
              <w:numPr>
                <w:ilvl w:val="0"/>
                <w:numId w:val="19"/>
              </w:numPr>
            </w:pPr>
            <w:r>
              <w:t>Pass Out filming (recruit training group started training 1</w:t>
            </w:r>
            <w:r>
              <w:rPr>
                <w:vertAlign w:val="superscript"/>
              </w:rPr>
              <w:t>st</w:t>
            </w:r>
            <w:r>
              <w:t xml:space="preserve"> July- also will be used to promote new training facilities across all aspects of commercial and operational training) and video editing for Pass Out Ceremony video, development/design of Pass Out Order of Service (printed)</w:t>
            </w:r>
          </w:p>
          <w:p w14:paraId="714365D8" w14:textId="77777777" w:rsidR="00EA4778" w:rsidRDefault="00E04B29" w:rsidP="00EA4778">
            <w:pPr>
              <w:pStyle w:val="ListParagraph"/>
              <w:numPr>
                <w:ilvl w:val="0"/>
                <w:numId w:val="19"/>
              </w:numPr>
            </w:pPr>
            <w:r>
              <w:t xml:space="preserve">Support for National Resilience/Home Office opening ceremony of new Training Academy </w:t>
            </w:r>
            <w:r>
              <w:lastRenderedPageBreak/>
              <w:t>around video, guide to facilities and National resilience capabilities, social media content around the event itself</w:t>
            </w:r>
          </w:p>
          <w:p w14:paraId="41A6FFA3" w14:textId="77777777" w:rsidR="00EA4778" w:rsidRDefault="00E04B29" w:rsidP="00EA4778">
            <w:pPr>
              <w:pStyle w:val="ListParagraph"/>
              <w:numPr>
                <w:ilvl w:val="0"/>
                <w:numId w:val="19"/>
              </w:numPr>
            </w:pPr>
            <w:r>
              <w:t>Development of 2024 Bonfire period campaign including new presentation for schools delivery, video content for social media key messages</w:t>
            </w:r>
          </w:p>
          <w:p w14:paraId="3EA9E6E8" w14:textId="77777777" w:rsidR="00EA4778" w:rsidRDefault="00E04B29" w:rsidP="00EA4778">
            <w:pPr>
              <w:pStyle w:val="ListParagraph"/>
              <w:numPr>
                <w:ilvl w:val="0"/>
                <w:numId w:val="19"/>
              </w:numPr>
            </w:pPr>
            <w:r>
              <w:t>Support for Merseyside Police Road Safety Campaign in July</w:t>
            </w:r>
          </w:p>
          <w:p w14:paraId="170C3231" w14:textId="77777777" w:rsidR="00EA4778" w:rsidRDefault="00E04B29" w:rsidP="00EA4778">
            <w:pPr>
              <w:pStyle w:val="ListParagraph"/>
              <w:numPr>
                <w:ilvl w:val="0"/>
                <w:numId w:val="19"/>
              </w:numPr>
            </w:pPr>
            <w:r>
              <w:t xml:space="preserve">Communications support for the British Firefighter Challenge event 27-28 July with social media content covering the event </w:t>
            </w:r>
          </w:p>
          <w:p w14:paraId="49EE4875" w14:textId="77777777" w:rsidR="00EA4778" w:rsidRDefault="00E04B29" w:rsidP="00EA4778">
            <w:pPr>
              <w:pStyle w:val="ListParagraph"/>
              <w:numPr>
                <w:ilvl w:val="0"/>
                <w:numId w:val="19"/>
              </w:numPr>
            </w:pPr>
            <w:r>
              <w:t xml:space="preserve">Communications in the aftermath of the Southport Incident and ensuing civil unrest including assisting Police with setting up Press Conference, managing media queries, supporting Royal and Ministerial visits, liaising with partner organisations in terms of community cohesion and recovery </w:t>
            </w:r>
          </w:p>
          <w:p w14:paraId="555E955B" w14:textId="77777777" w:rsidR="00EA4778" w:rsidRDefault="00E04B29" w:rsidP="00EA4778">
            <w:pPr>
              <w:pStyle w:val="ListParagraph"/>
              <w:numPr>
                <w:ilvl w:val="0"/>
                <w:numId w:val="19"/>
              </w:numPr>
            </w:pPr>
            <w:r>
              <w:lastRenderedPageBreak/>
              <w:t>Planning for 50</w:t>
            </w:r>
            <w:r>
              <w:rPr>
                <w:vertAlign w:val="superscript"/>
              </w:rPr>
              <w:t>th</w:t>
            </w:r>
            <w:r>
              <w:t xml:space="preserve"> Anniversary Public event at new Training Academy 24</w:t>
            </w:r>
            <w:r>
              <w:rPr>
                <w:vertAlign w:val="superscript"/>
              </w:rPr>
              <w:t>th</w:t>
            </w:r>
            <w:r>
              <w:t xml:space="preserve"> August, volunteer  recruitment, advertising the event, supporting the event itself </w:t>
            </w:r>
          </w:p>
          <w:p w14:paraId="2894B0A2" w14:textId="77777777" w:rsidR="00EA4778" w:rsidRDefault="00E04B29" w:rsidP="00EA4778">
            <w:pPr>
              <w:pStyle w:val="ListParagraph"/>
              <w:numPr>
                <w:ilvl w:val="0"/>
                <w:numId w:val="19"/>
              </w:numPr>
            </w:pPr>
            <w:r>
              <w:t xml:space="preserve">Planning for Long Service awards (Oct) </w:t>
            </w:r>
            <w:r>
              <w:t>including video, photography, certificates, order of service</w:t>
            </w:r>
          </w:p>
          <w:p w14:paraId="6B48F1E5" w14:textId="77777777" w:rsidR="00EA4778" w:rsidRDefault="00E04B29" w:rsidP="00EA4778">
            <w:pPr>
              <w:pStyle w:val="ListParagraph"/>
              <w:numPr>
                <w:ilvl w:val="0"/>
                <w:numId w:val="19"/>
              </w:numPr>
            </w:pPr>
            <w:r>
              <w:t>Staff Network Support including comms support for Pride (linked to BFC challenge this year), Supporting events and campaigns with video and phot o content, orders of service/itinerary design and print, social media and photography support at events</w:t>
            </w:r>
          </w:p>
          <w:p w14:paraId="6874BD20" w14:textId="77777777" w:rsidR="00EA4778" w:rsidRDefault="00E04B29" w:rsidP="00EA4778">
            <w:pPr>
              <w:pStyle w:val="ListParagraph"/>
              <w:numPr>
                <w:ilvl w:val="0"/>
                <w:numId w:val="19"/>
              </w:numPr>
            </w:pPr>
            <w:r>
              <w:t>Supporting Youth Engagement across Fire Champions, Beacon Schools, Fire Cadets and Prince’s Trust</w:t>
            </w:r>
          </w:p>
          <w:p w14:paraId="618853DB" w14:textId="77777777" w:rsidR="00EA4778" w:rsidRDefault="00E04B29" w:rsidP="00EA4778">
            <w:pPr>
              <w:pStyle w:val="ListParagraph"/>
              <w:numPr>
                <w:ilvl w:val="0"/>
                <w:numId w:val="19"/>
              </w:numPr>
            </w:pPr>
            <w:r>
              <w:t xml:space="preserve">Design, publishing and social media </w:t>
            </w:r>
            <w:r>
              <w:lastRenderedPageBreak/>
              <w:t>content/publicity for release of CRMP (Community Risk Management Plan)</w:t>
            </w:r>
          </w:p>
          <w:p w14:paraId="4605F397" w14:textId="77777777" w:rsidR="00EA4778" w:rsidRDefault="00E04B29" w:rsidP="00EA4778">
            <w:pPr>
              <w:pStyle w:val="ListParagraph"/>
              <w:numPr>
                <w:ilvl w:val="0"/>
                <w:numId w:val="19"/>
              </w:numPr>
            </w:pPr>
            <w:r>
              <w:t>Social media review carried out 16-21 September</w:t>
            </w:r>
          </w:p>
          <w:p w14:paraId="6D5ECB6F" w14:textId="77777777" w:rsidR="00EA4778" w:rsidRDefault="00E04B29" w:rsidP="00EA4778">
            <w:pPr>
              <w:pStyle w:val="ListParagraph"/>
              <w:numPr>
                <w:ilvl w:val="0"/>
                <w:numId w:val="19"/>
              </w:numPr>
            </w:pPr>
            <w:r>
              <w:t>Supporting NFCC campaigns as required</w:t>
            </w:r>
          </w:p>
          <w:p w14:paraId="68AF4A85" w14:textId="77777777" w:rsidR="002D1ECF" w:rsidRPr="002D1ECF" w:rsidRDefault="002D1ECF" w:rsidP="002D1ECF">
            <w:pPr>
              <w:rPr>
                <w:rFonts w:eastAsia="Times New Roman"/>
                <w:color w:val="A6A6A6" w:themeColor="background1" w:themeShade="A6"/>
              </w:rPr>
            </w:pPr>
          </w:p>
          <w:p w14:paraId="27CAD16B" w14:textId="77777777" w:rsidR="002D1ECF" w:rsidRDefault="002D1ECF" w:rsidP="002D1ECF">
            <w:pPr>
              <w:rPr>
                <w:rFonts w:eastAsia="Times New Roman"/>
                <w:color w:val="A6A6A6" w:themeColor="background1" w:themeShade="A6"/>
              </w:rPr>
            </w:pPr>
          </w:p>
          <w:p w14:paraId="2AD0CE70" w14:textId="77777777" w:rsidR="002D1ECF" w:rsidRDefault="002D1ECF" w:rsidP="002D1ECF">
            <w:pPr>
              <w:rPr>
                <w:rFonts w:eastAsia="Times New Roman" w:cstheme="minorHAnsi"/>
                <w:color w:val="A6A6A6" w:themeColor="background1" w:themeShade="A6"/>
                <w:sz w:val="20"/>
                <w:szCs w:val="20"/>
              </w:rPr>
            </w:pPr>
          </w:p>
          <w:p w14:paraId="278C6CFD" w14:textId="77777777" w:rsidR="002D1ECF" w:rsidRPr="002D1ECF" w:rsidRDefault="002D1ECF" w:rsidP="002D1ECF">
            <w:pPr>
              <w:rPr>
                <w:rFonts w:cstheme="minorHAnsi"/>
                <w:color w:val="A6A6A6" w:themeColor="background1" w:themeShade="A6"/>
                <w:sz w:val="20"/>
                <w:szCs w:val="20"/>
              </w:rPr>
            </w:pPr>
          </w:p>
        </w:tc>
        <w:tc>
          <w:tcPr>
            <w:tcW w:w="1571" w:type="dxa"/>
            <w:shd w:val="clear" w:color="auto" w:fill="auto"/>
          </w:tcPr>
          <w:p w14:paraId="513DF8A1" w14:textId="77777777" w:rsidR="002D1ECF" w:rsidRDefault="002D1ECF" w:rsidP="002D1ECF">
            <w:pPr>
              <w:jc w:val="center"/>
              <w:rPr>
                <w:rFonts w:cstheme="minorHAnsi"/>
                <w:sz w:val="20"/>
                <w:szCs w:val="20"/>
              </w:rPr>
            </w:pPr>
          </w:p>
          <w:p w14:paraId="517826B5" w14:textId="77777777" w:rsidR="002D1ECF" w:rsidRPr="0096436B" w:rsidRDefault="00E04B29" w:rsidP="002D1ECF">
            <w:pPr>
              <w:jc w:val="center"/>
              <w:rPr>
                <w:rFonts w:cstheme="minorHAnsi"/>
                <w:sz w:val="24"/>
                <w:szCs w:val="24"/>
              </w:rPr>
            </w:pPr>
            <w:r w:rsidRPr="0096436B">
              <w:rPr>
                <w:rFonts w:cstheme="minorHAnsi"/>
                <w:sz w:val="24"/>
                <w:szCs w:val="24"/>
              </w:rPr>
              <w:t>Ongoing</w:t>
            </w:r>
            <w:r>
              <w:rPr>
                <w:rFonts w:cstheme="minorHAnsi"/>
                <w:sz w:val="24"/>
                <w:szCs w:val="24"/>
              </w:rPr>
              <w:t xml:space="preserve"> in line with Service deadlines</w:t>
            </w:r>
          </w:p>
        </w:tc>
        <w:tc>
          <w:tcPr>
            <w:tcW w:w="1239" w:type="dxa"/>
            <w:shd w:val="clear" w:color="auto" w:fill="auto"/>
          </w:tcPr>
          <w:p w14:paraId="0971CF04" w14:textId="77777777" w:rsidR="002D1ECF" w:rsidRPr="00623112" w:rsidRDefault="002D1ECF" w:rsidP="002D1ECF">
            <w:pPr>
              <w:jc w:val="center"/>
              <w:rPr>
                <w:rFonts w:cstheme="minorHAnsi"/>
                <w:sz w:val="20"/>
                <w:szCs w:val="20"/>
              </w:rPr>
            </w:pPr>
          </w:p>
        </w:tc>
        <w:tc>
          <w:tcPr>
            <w:tcW w:w="983" w:type="dxa"/>
            <w:shd w:val="clear" w:color="auto" w:fill="92D050"/>
          </w:tcPr>
          <w:p w14:paraId="6E1F7716" w14:textId="77777777" w:rsidR="002D1ECF" w:rsidRPr="00623112" w:rsidRDefault="002D1ECF" w:rsidP="002D1ECF">
            <w:pPr>
              <w:jc w:val="center"/>
              <w:rPr>
                <w:rFonts w:cstheme="minorHAnsi"/>
                <w:sz w:val="20"/>
                <w:szCs w:val="20"/>
              </w:rPr>
            </w:pPr>
          </w:p>
        </w:tc>
      </w:tr>
      <w:tr w:rsidR="00EE420E" w14:paraId="2CB9B353" w14:textId="77777777" w:rsidTr="002C2F83">
        <w:trPr>
          <w:trHeight w:val="276"/>
        </w:trPr>
        <w:tc>
          <w:tcPr>
            <w:tcW w:w="15168" w:type="dxa"/>
            <w:gridSpan w:val="7"/>
            <w:shd w:val="clear" w:color="auto" w:fill="DBE5F1" w:themeFill="accent1" w:themeFillTint="33"/>
          </w:tcPr>
          <w:p w14:paraId="521FE5A4" w14:textId="77777777" w:rsidR="002D1ECF" w:rsidRPr="00623112" w:rsidRDefault="002D1ECF" w:rsidP="002D1ECF">
            <w:pPr>
              <w:jc w:val="center"/>
              <w:rPr>
                <w:rFonts w:cstheme="minorHAnsi"/>
                <w:sz w:val="20"/>
                <w:szCs w:val="20"/>
              </w:rPr>
            </w:pPr>
            <w:bookmarkStart w:id="3" w:name="_Hlk136503076"/>
          </w:p>
        </w:tc>
      </w:tr>
      <w:tr w:rsidR="00EE420E" w14:paraId="605C0EA7" w14:textId="77777777" w:rsidTr="009F2B1F">
        <w:trPr>
          <w:trHeight w:val="1000"/>
        </w:trPr>
        <w:tc>
          <w:tcPr>
            <w:tcW w:w="1897" w:type="dxa"/>
            <w:shd w:val="clear" w:color="auto" w:fill="auto"/>
          </w:tcPr>
          <w:p w14:paraId="6B213C75" w14:textId="77777777" w:rsidR="002D1ECF" w:rsidRPr="00C57C26" w:rsidRDefault="00E04B29" w:rsidP="002D1ECF">
            <w:pPr>
              <w:spacing w:after="200" w:line="276" w:lineRule="auto"/>
              <w:rPr>
                <w:rFonts w:cstheme="minorHAnsi"/>
                <w:b/>
                <w:iCs/>
                <w:sz w:val="24"/>
                <w:szCs w:val="24"/>
              </w:rPr>
            </w:pPr>
            <w:bookmarkStart w:id="4" w:name="_Hlk182414017"/>
            <w:bookmarkEnd w:id="3"/>
            <w:bookmarkEnd w:id="2"/>
            <w:r>
              <w:rPr>
                <w:rFonts w:cstheme="minorHAnsi"/>
                <w:b/>
                <w:iCs/>
                <w:sz w:val="24"/>
                <w:szCs w:val="24"/>
              </w:rPr>
              <w:t xml:space="preserve">7.4 </w:t>
            </w:r>
            <w:r w:rsidRPr="00C57C26">
              <w:rPr>
                <w:rFonts w:cstheme="minorHAnsi"/>
                <w:b/>
                <w:iCs/>
                <w:sz w:val="24"/>
                <w:szCs w:val="24"/>
              </w:rPr>
              <w:t>Work with other Functions to review and refresh the Corporate Risk Register</w:t>
            </w:r>
          </w:p>
          <w:p w14:paraId="75195561" w14:textId="77777777" w:rsidR="002D1ECF" w:rsidRPr="00623112" w:rsidRDefault="002D1ECF" w:rsidP="002D1ECF">
            <w:pPr>
              <w:rPr>
                <w:rFonts w:cstheme="minorHAnsi"/>
                <w:b/>
                <w:sz w:val="20"/>
                <w:szCs w:val="20"/>
              </w:rPr>
            </w:pPr>
          </w:p>
        </w:tc>
        <w:tc>
          <w:tcPr>
            <w:tcW w:w="3551" w:type="dxa"/>
            <w:shd w:val="clear" w:color="auto" w:fill="auto"/>
          </w:tcPr>
          <w:p w14:paraId="67ED5442" w14:textId="77777777" w:rsidR="002D1ECF" w:rsidRPr="00C57C26" w:rsidRDefault="00E04B29" w:rsidP="002D1ECF">
            <w:pPr>
              <w:spacing w:after="200" w:line="276" w:lineRule="auto"/>
              <w:rPr>
                <w:rFonts w:cstheme="minorHAnsi"/>
                <w:sz w:val="24"/>
                <w:szCs w:val="24"/>
              </w:rPr>
            </w:pPr>
            <w:r>
              <w:rPr>
                <w:rFonts w:cstheme="minorHAnsi"/>
                <w:b/>
                <w:sz w:val="24"/>
                <w:szCs w:val="24"/>
              </w:rPr>
              <w:t xml:space="preserve">7.4.1 </w:t>
            </w:r>
            <w:r w:rsidRPr="00C57C26">
              <w:rPr>
                <w:rFonts w:cstheme="minorHAnsi"/>
                <w:b/>
                <w:sz w:val="24"/>
                <w:szCs w:val="24"/>
              </w:rPr>
              <w:t xml:space="preserve">Work with an external </w:t>
            </w:r>
            <w:r w:rsidRPr="00C57C26">
              <w:rPr>
                <w:rFonts w:cstheme="minorHAnsi"/>
                <w:b/>
                <w:sz w:val="24"/>
                <w:szCs w:val="24"/>
              </w:rPr>
              <w:t>facilitator to develop a new approach to managing corporate risk including;</w:t>
            </w:r>
          </w:p>
          <w:p w14:paraId="16C66915" w14:textId="77777777" w:rsidR="002D1ECF" w:rsidRPr="00C57C26" w:rsidRDefault="00E04B29" w:rsidP="002D1ECF">
            <w:pPr>
              <w:numPr>
                <w:ilvl w:val="0"/>
                <w:numId w:val="5"/>
              </w:numPr>
              <w:ind w:left="714" w:hanging="357"/>
              <w:contextualSpacing/>
              <w:rPr>
                <w:rFonts w:cstheme="minorHAnsi"/>
                <w:sz w:val="24"/>
                <w:szCs w:val="24"/>
              </w:rPr>
            </w:pPr>
            <w:r w:rsidRPr="00C57C26">
              <w:rPr>
                <w:rFonts w:cstheme="minorHAnsi"/>
                <w:sz w:val="24"/>
                <w:szCs w:val="24"/>
              </w:rPr>
              <w:t>Review current processes</w:t>
            </w:r>
          </w:p>
          <w:p w14:paraId="54B9FCD4" w14:textId="77777777" w:rsidR="002D1ECF" w:rsidRPr="0096436B" w:rsidRDefault="00E04B29" w:rsidP="002D1ECF">
            <w:pPr>
              <w:pStyle w:val="ListParagraph"/>
              <w:numPr>
                <w:ilvl w:val="0"/>
                <w:numId w:val="5"/>
              </w:numPr>
              <w:ind w:left="714" w:hanging="357"/>
              <w:rPr>
                <w:rFonts w:cstheme="minorHAnsi"/>
                <w:sz w:val="18"/>
                <w:szCs w:val="18"/>
              </w:rPr>
            </w:pPr>
            <w:r w:rsidRPr="0096436B">
              <w:rPr>
                <w:rFonts w:cstheme="minorHAnsi"/>
                <w:sz w:val="24"/>
                <w:szCs w:val="24"/>
              </w:rPr>
              <w:t>Build a corporate risk register</w:t>
            </w:r>
          </w:p>
        </w:tc>
        <w:tc>
          <w:tcPr>
            <w:tcW w:w="3149" w:type="dxa"/>
            <w:shd w:val="clear" w:color="auto" w:fill="auto"/>
            <w:vAlign w:val="center"/>
          </w:tcPr>
          <w:p w14:paraId="7E2545AD" w14:textId="77777777" w:rsidR="002D1ECF" w:rsidRDefault="00E04B29" w:rsidP="002D1ECF">
            <w:pPr>
              <w:jc w:val="center"/>
              <w:rPr>
                <w:rFonts w:eastAsia="Times New Roman" w:cstheme="minorHAnsi"/>
                <w:sz w:val="24"/>
                <w:szCs w:val="24"/>
              </w:rPr>
            </w:pPr>
            <w:r>
              <w:rPr>
                <w:rFonts w:eastAsia="Times New Roman" w:cstheme="minorHAnsi"/>
                <w:sz w:val="24"/>
                <w:szCs w:val="24"/>
              </w:rPr>
              <w:t xml:space="preserve">Improving the services approach to risk management to assist with planning and service delivery. </w:t>
            </w:r>
          </w:p>
          <w:p w14:paraId="76EEF6EE" w14:textId="77777777" w:rsidR="002D1ECF" w:rsidRDefault="002D1ECF" w:rsidP="002D1ECF">
            <w:pPr>
              <w:jc w:val="center"/>
              <w:rPr>
                <w:rFonts w:eastAsia="Times New Roman" w:cstheme="minorHAnsi"/>
                <w:sz w:val="24"/>
                <w:szCs w:val="24"/>
              </w:rPr>
            </w:pPr>
          </w:p>
          <w:p w14:paraId="4883F6AE" w14:textId="77777777" w:rsidR="002D1ECF" w:rsidRDefault="002D1ECF" w:rsidP="002D1ECF">
            <w:pPr>
              <w:jc w:val="center"/>
              <w:rPr>
                <w:rFonts w:eastAsia="Times New Roman" w:cstheme="minorHAnsi"/>
                <w:sz w:val="24"/>
                <w:szCs w:val="24"/>
              </w:rPr>
            </w:pPr>
          </w:p>
          <w:p w14:paraId="099B528C" w14:textId="77777777" w:rsidR="002D1ECF" w:rsidRPr="003172EC" w:rsidRDefault="00E04B29" w:rsidP="002D1ECF">
            <w:pPr>
              <w:jc w:val="center"/>
              <w:rPr>
                <w:rFonts w:cstheme="minorHAnsi"/>
                <w:sz w:val="20"/>
                <w:szCs w:val="20"/>
              </w:rPr>
            </w:pPr>
            <w:r>
              <w:rPr>
                <w:rFonts w:eastAsia="Times New Roman" w:cstheme="minorHAnsi"/>
                <w:sz w:val="24"/>
                <w:szCs w:val="24"/>
              </w:rPr>
              <w:t xml:space="preserve">Head of Legal Services/Director of Strategy and Performance </w:t>
            </w:r>
          </w:p>
        </w:tc>
        <w:tc>
          <w:tcPr>
            <w:tcW w:w="2778" w:type="dxa"/>
            <w:shd w:val="clear" w:color="auto" w:fill="auto"/>
          </w:tcPr>
          <w:p w14:paraId="26BA7677" w14:textId="77777777" w:rsidR="002D1ECF" w:rsidRDefault="00E04B29" w:rsidP="002D1ECF">
            <w:pPr>
              <w:rPr>
                <w:rFonts w:cstheme="minorHAnsi"/>
                <w:b/>
                <w:bCs/>
                <w:color w:val="A6A6A6" w:themeColor="background1" w:themeShade="A6"/>
              </w:rPr>
            </w:pPr>
            <w:r>
              <w:rPr>
                <w:rFonts w:cstheme="minorHAnsi"/>
                <w:b/>
                <w:bCs/>
                <w:color w:val="A6A6A6" w:themeColor="background1" w:themeShade="A6"/>
              </w:rPr>
              <w:t>Q1 – Dates are to be agreed with external provider to deliver further training in house</w:t>
            </w:r>
          </w:p>
          <w:p w14:paraId="5A5F7025" w14:textId="77777777" w:rsidR="002D1ECF" w:rsidRDefault="002D1ECF" w:rsidP="002D1ECF">
            <w:pPr>
              <w:rPr>
                <w:rFonts w:cstheme="minorHAnsi"/>
                <w:b/>
                <w:bCs/>
                <w:color w:val="A6A6A6" w:themeColor="background1" w:themeShade="A6"/>
              </w:rPr>
            </w:pPr>
          </w:p>
          <w:p w14:paraId="1A5E2F22" w14:textId="77777777" w:rsidR="002D1ECF" w:rsidRPr="002D1ECF" w:rsidRDefault="00E04B29" w:rsidP="002D1ECF">
            <w:pPr>
              <w:rPr>
                <w:rFonts w:cstheme="minorHAnsi"/>
                <w:color w:val="A6A6A6" w:themeColor="background1" w:themeShade="A6"/>
              </w:rPr>
            </w:pPr>
            <w:r w:rsidRPr="002D1ECF">
              <w:rPr>
                <w:rFonts w:cstheme="minorHAnsi"/>
                <w:b/>
                <w:bCs/>
                <w:iCs/>
              </w:rPr>
              <w:t xml:space="preserve">Q2 </w:t>
            </w:r>
            <w:r>
              <w:rPr>
                <w:rFonts w:cstheme="minorHAnsi"/>
                <w:b/>
                <w:bCs/>
                <w:iCs/>
              </w:rPr>
              <w:t>–</w:t>
            </w:r>
            <w:r>
              <w:rPr>
                <w:rFonts w:cstheme="minorHAnsi"/>
                <w:iCs/>
              </w:rPr>
              <w:t xml:space="preserve"> this work has been delayed but it is anticipated that it will recommence soon </w:t>
            </w:r>
          </w:p>
          <w:p w14:paraId="2A42F036" w14:textId="77777777" w:rsidR="002D1ECF" w:rsidRPr="002D1ECF" w:rsidRDefault="002D1ECF" w:rsidP="002D1ECF">
            <w:pPr>
              <w:rPr>
                <w:rFonts w:cstheme="minorHAnsi"/>
                <w:color w:val="A6A6A6" w:themeColor="background1" w:themeShade="A6"/>
              </w:rPr>
            </w:pPr>
          </w:p>
          <w:p w14:paraId="65061EAF" w14:textId="77777777" w:rsidR="002D1ECF" w:rsidRPr="00623112" w:rsidRDefault="002D1ECF" w:rsidP="002D1ECF">
            <w:pPr>
              <w:rPr>
                <w:rFonts w:cstheme="minorHAnsi"/>
                <w:sz w:val="20"/>
                <w:szCs w:val="20"/>
              </w:rPr>
            </w:pPr>
          </w:p>
        </w:tc>
        <w:tc>
          <w:tcPr>
            <w:tcW w:w="1571" w:type="dxa"/>
            <w:shd w:val="clear" w:color="auto" w:fill="auto"/>
          </w:tcPr>
          <w:p w14:paraId="36D3FBF6" w14:textId="77777777" w:rsidR="002D1ECF" w:rsidRDefault="002D1ECF" w:rsidP="002D1ECF">
            <w:pPr>
              <w:rPr>
                <w:rFonts w:cstheme="minorHAnsi"/>
                <w:sz w:val="24"/>
                <w:szCs w:val="24"/>
              </w:rPr>
            </w:pPr>
          </w:p>
          <w:p w14:paraId="7D75E4C7" w14:textId="77777777" w:rsidR="002D1ECF" w:rsidRPr="0031589D" w:rsidRDefault="00E04B29" w:rsidP="002D1ECF">
            <w:pPr>
              <w:rPr>
                <w:rFonts w:cstheme="minorHAnsi"/>
                <w:sz w:val="24"/>
                <w:szCs w:val="24"/>
              </w:rPr>
            </w:pPr>
            <w:r w:rsidRPr="0031589D">
              <w:rPr>
                <w:rFonts w:cstheme="minorHAnsi"/>
                <w:sz w:val="24"/>
                <w:szCs w:val="24"/>
              </w:rPr>
              <w:t>Q</w:t>
            </w:r>
            <w:r>
              <w:rPr>
                <w:rFonts w:cstheme="minorHAnsi"/>
                <w:sz w:val="24"/>
                <w:szCs w:val="24"/>
              </w:rPr>
              <w:t>1</w:t>
            </w:r>
          </w:p>
        </w:tc>
        <w:tc>
          <w:tcPr>
            <w:tcW w:w="1239" w:type="dxa"/>
            <w:shd w:val="clear" w:color="auto" w:fill="auto"/>
          </w:tcPr>
          <w:p w14:paraId="2ED6B362" w14:textId="77777777" w:rsidR="002D1ECF" w:rsidRPr="00623112" w:rsidRDefault="002D1ECF" w:rsidP="002D1ECF">
            <w:pPr>
              <w:jc w:val="center"/>
              <w:rPr>
                <w:rFonts w:cstheme="minorHAnsi"/>
                <w:sz w:val="20"/>
                <w:szCs w:val="20"/>
              </w:rPr>
            </w:pPr>
          </w:p>
        </w:tc>
        <w:tc>
          <w:tcPr>
            <w:tcW w:w="983" w:type="dxa"/>
            <w:shd w:val="clear" w:color="auto" w:fill="A6A6A6" w:themeFill="background1" w:themeFillShade="A6"/>
          </w:tcPr>
          <w:p w14:paraId="7DAC91A3" w14:textId="77777777" w:rsidR="002D1ECF" w:rsidRPr="00623112" w:rsidRDefault="002D1ECF" w:rsidP="002D1ECF">
            <w:pPr>
              <w:jc w:val="center"/>
              <w:rPr>
                <w:rFonts w:cstheme="minorHAnsi"/>
                <w:sz w:val="20"/>
                <w:szCs w:val="20"/>
              </w:rPr>
            </w:pPr>
          </w:p>
        </w:tc>
      </w:tr>
      <w:tr w:rsidR="00EE420E" w14:paraId="295218CB" w14:textId="77777777" w:rsidTr="002C2F83">
        <w:trPr>
          <w:trHeight w:val="276"/>
        </w:trPr>
        <w:tc>
          <w:tcPr>
            <w:tcW w:w="15168" w:type="dxa"/>
            <w:gridSpan w:val="7"/>
            <w:shd w:val="clear" w:color="auto" w:fill="DBE5F1" w:themeFill="accent1" w:themeFillTint="33"/>
          </w:tcPr>
          <w:p w14:paraId="46AB00FF" w14:textId="77777777" w:rsidR="002D1ECF" w:rsidRPr="00623112" w:rsidRDefault="002D1ECF" w:rsidP="002D1ECF">
            <w:pPr>
              <w:jc w:val="center"/>
              <w:rPr>
                <w:rFonts w:cstheme="minorHAnsi"/>
                <w:sz w:val="20"/>
                <w:szCs w:val="20"/>
              </w:rPr>
            </w:pPr>
            <w:bookmarkStart w:id="5" w:name="_Hlk136505790"/>
            <w:bookmarkEnd w:id="4"/>
          </w:p>
        </w:tc>
      </w:tr>
      <w:tr w:rsidR="00EE420E" w14:paraId="1C3F5A24" w14:textId="77777777" w:rsidTr="009F2B1F">
        <w:trPr>
          <w:trHeight w:val="998"/>
        </w:trPr>
        <w:tc>
          <w:tcPr>
            <w:tcW w:w="1897" w:type="dxa"/>
            <w:shd w:val="clear" w:color="auto" w:fill="auto"/>
          </w:tcPr>
          <w:p w14:paraId="4D8DFBA3" w14:textId="77777777" w:rsidR="002D1ECF" w:rsidRPr="0031589D" w:rsidRDefault="00E04B29" w:rsidP="002D1ECF">
            <w:pPr>
              <w:rPr>
                <w:rFonts w:cstheme="minorHAnsi"/>
                <w:bCs/>
                <w:iCs/>
                <w:sz w:val="20"/>
                <w:szCs w:val="20"/>
              </w:rPr>
            </w:pPr>
            <w:bookmarkStart w:id="6" w:name="_Hlk136506971"/>
            <w:r>
              <w:rPr>
                <w:rFonts w:eastAsia="Calibri" w:cstheme="minorHAnsi"/>
                <w:b/>
                <w:bCs/>
                <w:iCs/>
                <w:sz w:val="24"/>
                <w:szCs w:val="24"/>
              </w:rPr>
              <w:t xml:space="preserve">7.5 Complete the </w:t>
            </w:r>
            <w:r>
              <w:rPr>
                <w:rFonts w:eastAsia="Calibri" w:cstheme="minorHAnsi"/>
                <w:b/>
                <w:bCs/>
                <w:iCs/>
                <w:sz w:val="24"/>
                <w:szCs w:val="24"/>
              </w:rPr>
              <w:t>development of the 2024/27 Community Risk Management Plan (CRMP)</w:t>
            </w:r>
          </w:p>
        </w:tc>
        <w:tc>
          <w:tcPr>
            <w:tcW w:w="3551" w:type="dxa"/>
            <w:shd w:val="clear" w:color="auto" w:fill="auto"/>
          </w:tcPr>
          <w:p w14:paraId="5AFB7886" w14:textId="77777777" w:rsidR="002D1ECF" w:rsidRDefault="00E04B29" w:rsidP="002D1ECF">
            <w:pPr>
              <w:rPr>
                <w:rFonts w:cstheme="minorHAnsi"/>
                <w:b/>
                <w:sz w:val="24"/>
                <w:szCs w:val="24"/>
              </w:rPr>
            </w:pPr>
            <w:r>
              <w:rPr>
                <w:rFonts w:cstheme="minorHAnsi"/>
                <w:b/>
                <w:sz w:val="24"/>
                <w:szCs w:val="24"/>
              </w:rPr>
              <w:t>7.</w:t>
            </w:r>
            <w:r w:rsidRPr="00282632">
              <w:rPr>
                <w:rFonts w:cstheme="minorHAnsi"/>
                <w:b/>
                <w:sz w:val="24"/>
                <w:szCs w:val="24"/>
              </w:rPr>
              <w:t>5.1 Produce and publish the CRMP for 2024/27 including:</w:t>
            </w:r>
          </w:p>
          <w:p w14:paraId="7C4BA47D" w14:textId="77777777" w:rsidR="002D1ECF" w:rsidRPr="00F84CA0" w:rsidRDefault="00E04B29" w:rsidP="002D1ECF">
            <w:pPr>
              <w:pStyle w:val="ListParagraph"/>
              <w:numPr>
                <w:ilvl w:val="0"/>
                <w:numId w:val="13"/>
              </w:numPr>
              <w:rPr>
                <w:rFonts w:cstheme="minorHAnsi"/>
                <w:bCs/>
                <w:sz w:val="24"/>
                <w:szCs w:val="24"/>
              </w:rPr>
            </w:pPr>
            <w:r w:rsidRPr="00F84CA0">
              <w:rPr>
                <w:rFonts w:cstheme="minorHAnsi"/>
                <w:bCs/>
                <w:sz w:val="24"/>
                <w:szCs w:val="24"/>
              </w:rPr>
              <w:t xml:space="preserve">Ensuring the process meets the CRMP fire standard </w:t>
            </w:r>
          </w:p>
          <w:p w14:paraId="7CF23A41" w14:textId="77777777" w:rsidR="002D1ECF" w:rsidRPr="00F84CA0" w:rsidRDefault="00E04B29" w:rsidP="002D1ECF">
            <w:pPr>
              <w:pStyle w:val="ListParagraph"/>
              <w:numPr>
                <w:ilvl w:val="0"/>
                <w:numId w:val="13"/>
              </w:numPr>
              <w:rPr>
                <w:rFonts w:cstheme="minorHAnsi"/>
                <w:bCs/>
                <w:sz w:val="24"/>
                <w:szCs w:val="24"/>
              </w:rPr>
            </w:pPr>
            <w:r w:rsidRPr="00F84CA0">
              <w:rPr>
                <w:rFonts w:cstheme="minorHAnsi"/>
                <w:bCs/>
                <w:sz w:val="24"/>
                <w:szCs w:val="24"/>
              </w:rPr>
              <w:t>Drafting of the draft CRMP for Authority approval</w:t>
            </w:r>
          </w:p>
          <w:p w14:paraId="73B1D0B6" w14:textId="77777777" w:rsidR="002D1ECF" w:rsidRPr="00F84CA0" w:rsidRDefault="00E04B29" w:rsidP="002D1ECF">
            <w:pPr>
              <w:pStyle w:val="ListParagraph"/>
              <w:numPr>
                <w:ilvl w:val="0"/>
                <w:numId w:val="13"/>
              </w:numPr>
              <w:rPr>
                <w:rFonts w:cstheme="minorHAnsi"/>
                <w:bCs/>
                <w:sz w:val="24"/>
                <w:szCs w:val="24"/>
              </w:rPr>
            </w:pPr>
            <w:r w:rsidRPr="00F84CA0">
              <w:rPr>
                <w:rFonts w:cstheme="minorHAnsi"/>
                <w:bCs/>
                <w:sz w:val="24"/>
                <w:szCs w:val="24"/>
              </w:rPr>
              <w:t xml:space="preserve">Stakeholder </w:t>
            </w:r>
            <w:r w:rsidRPr="00F84CA0">
              <w:rPr>
                <w:rFonts w:cstheme="minorHAnsi"/>
                <w:bCs/>
                <w:sz w:val="24"/>
                <w:szCs w:val="24"/>
              </w:rPr>
              <w:t>consultation</w:t>
            </w:r>
          </w:p>
          <w:p w14:paraId="07A0D520" w14:textId="77777777" w:rsidR="002D1ECF" w:rsidRPr="00F84CA0" w:rsidRDefault="00E04B29" w:rsidP="002D1ECF">
            <w:pPr>
              <w:pStyle w:val="ListParagraph"/>
              <w:numPr>
                <w:ilvl w:val="0"/>
                <w:numId w:val="13"/>
              </w:numPr>
              <w:rPr>
                <w:rFonts w:cstheme="minorHAnsi"/>
                <w:bCs/>
                <w:sz w:val="24"/>
                <w:szCs w:val="24"/>
              </w:rPr>
            </w:pPr>
            <w:r w:rsidRPr="00F84CA0">
              <w:rPr>
                <w:rFonts w:cstheme="minorHAnsi"/>
                <w:bCs/>
                <w:sz w:val="24"/>
                <w:szCs w:val="24"/>
              </w:rPr>
              <w:t>Produce the final CRMP for Authority approval</w:t>
            </w:r>
          </w:p>
          <w:p w14:paraId="401CDB9B" w14:textId="77777777" w:rsidR="002D1ECF" w:rsidRPr="00F84CA0" w:rsidRDefault="00E04B29" w:rsidP="002D1ECF">
            <w:pPr>
              <w:pStyle w:val="ListParagraph"/>
              <w:numPr>
                <w:ilvl w:val="0"/>
                <w:numId w:val="13"/>
              </w:numPr>
              <w:rPr>
                <w:rFonts w:cstheme="minorHAnsi"/>
                <w:bCs/>
                <w:sz w:val="24"/>
                <w:szCs w:val="24"/>
              </w:rPr>
            </w:pPr>
            <w:r w:rsidRPr="00F84CA0">
              <w:rPr>
                <w:rFonts w:cstheme="minorHAnsi"/>
                <w:bCs/>
                <w:sz w:val="24"/>
                <w:szCs w:val="24"/>
              </w:rPr>
              <w:lastRenderedPageBreak/>
              <w:t>Publish CRMP</w:t>
            </w:r>
          </w:p>
          <w:p w14:paraId="2E219EE1" w14:textId="77777777" w:rsidR="002D1ECF" w:rsidRPr="00F84CA0" w:rsidRDefault="00E04B29" w:rsidP="002D1ECF">
            <w:pPr>
              <w:pStyle w:val="ListParagraph"/>
              <w:numPr>
                <w:ilvl w:val="0"/>
                <w:numId w:val="13"/>
              </w:numPr>
              <w:rPr>
                <w:rFonts w:cstheme="minorHAnsi"/>
                <w:bCs/>
                <w:sz w:val="24"/>
                <w:szCs w:val="24"/>
              </w:rPr>
            </w:pPr>
            <w:r w:rsidRPr="00F84CA0">
              <w:rPr>
                <w:rFonts w:cstheme="minorHAnsi"/>
                <w:bCs/>
                <w:sz w:val="24"/>
                <w:szCs w:val="24"/>
              </w:rPr>
              <w:t>Implement action plan</w:t>
            </w:r>
          </w:p>
          <w:p w14:paraId="5AD8E1D9" w14:textId="77777777" w:rsidR="002D1ECF" w:rsidRPr="00282632" w:rsidRDefault="002D1ECF" w:rsidP="002D1ECF">
            <w:pPr>
              <w:rPr>
                <w:rFonts w:cstheme="minorHAnsi"/>
                <w:b/>
                <w:sz w:val="24"/>
                <w:szCs w:val="24"/>
              </w:rPr>
            </w:pPr>
          </w:p>
        </w:tc>
        <w:tc>
          <w:tcPr>
            <w:tcW w:w="3149" w:type="dxa"/>
            <w:shd w:val="clear" w:color="auto" w:fill="auto"/>
            <w:vAlign w:val="center"/>
          </w:tcPr>
          <w:p w14:paraId="4D5D1FF1" w14:textId="77777777" w:rsidR="002D1ECF" w:rsidRPr="007A36EC" w:rsidRDefault="00E04B29" w:rsidP="002D1ECF">
            <w:pPr>
              <w:jc w:val="center"/>
              <w:rPr>
                <w:rFonts w:cstheme="minorHAnsi"/>
                <w:bCs/>
                <w:sz w:val="24"/>
                <w:szCs w:val="24"/>
              </w:rPr>
            </w:pPr>
            <w:r>
              <w:rPr>
                <w:rFonts w:cstheme="minorHAnsi"/>
                <w:bCs/>
                <w:sz w:val="24"/>
                <w:szCs w:val="24"/>
              </w:rPr>
              <w:lastRenderedPageBreak/>
              <w:t>Ensuring compliance with legislative requirements and planning for the provision of effective services to address community risks.</w:t>
            </w:r>
          </w:p>
          <w:p w14:paraId="089F3FCA" w14:textId="77777777" w:rsidR="002D1ECF" w:rsidRDefault="002D1ECF" w:rsidP="002D1ECF">
            <w:pPr>
              <w:jc w:val="center"/>
              <w:rPr>
                <w:rFonts w:cstheme="minorHAnsi"/>
                <w:bCs/>
                <w:sz w:val="20"/>
                <w:szCs w:val="20"/>
              </w:rPr>
            </w:pPr>
          </w:p>
          <w:p w14:paraId="605ED6B0" w14:textId="77777777" w:rsidR="002D1ECF" w:rsidRDefault="002D1ECF" w:rsidP="002D1ECF">
            <w:pPr>
              <w:jc w:val="center"/>
              <w:rPr>
                <w:rFonts w:cstheme="minorHAnsi"/>
                <w:bCs/>
                <w:sz w:val="20"/>
                <w:szCs w:val="20"/>
              </w:rPr>
            </w:pPr>
          </w:p>
          <w:p w14:paraId="315F0185" w14:textId="77777777" w:rsidR="002D1ECF" w:rsidRPr="00F84CA0" w:rsidRDefault="00E04B29" w:rsidP="002D1ECF">
            <w:pPr>
              <w:jc w:val="center"/>
              <w:rPr>
                <w:rFonts w:cstheme="minorHAnsi"/>
                <w:bCs/>
                <w:sz w:val="24"/>
                <w:szCs w:val="24"/>
              </w:rPr>
            </w:pPr>
            <w:r w:rsidRPr="00F84CA0">
              <w:rPr>
                <w:rFonts w:cstheme="minorHAnsi"/>
                <w:bCs/>
                <w:sz w:val="24"/>
                <w:szCs w:val="24"/>
              </w:rPr>
              <w:t xml:space="preserve">IRMP Officer/AM/Director of Strategy and Performance </w:t>
            </w:r>
          </w:p>
        </w:tc>
        <w:tc>
          <w:tcPr>
            <w:tcW w:w="2778" w:type="dxa"/>
            <w:shd w:val="clear" w:color="auto" w:fill="auto"/>
          </w:tcPr>
          <w:p w14:paraId="24CA0E28" w14:textId="77777777" w:rsidR="002D1ECF" w:rsidRPr="002D1ECF" w:rsidRDefault="00E04B29" w:rsidP="002D1ECF">
            <w:pPr>
              <w:rPr>
                <w:rFonts w:cstheme="minorHAnsi"/>
                <w:b/>
                <w:bCs/>
                <w:iCs/>
                <w:color w:val="A6A6A6" w:themeColor="background1" w:themeShade="A6"/>
              </w:rPr>
            </w:pPr>
            <w:r>
              <w:rPr>
                <w:rFonts w:cstheme="minorHAnsi"/>
                <w:b/>
                <w:bCs/>
                <w:iCs/>
                <w:color w:val="A6A6A6" w:themeColor="background1" w:themeShade="A6"/>
              </w:rPr>
              <w:t xml:space="preserve">Q1 -  </w:t>
            </w:r>
            <w:r w:rsidRPr="002D1ECF">
              <w:rPr>
                <w:rFonts w:cstheme="minorHAnsi"/>
                <w:iCs/>
                <w:color w:val="A6A6A6" w:themeColor="background1" w:themeShade="A6"/>
              </w:rPr>
              <w:t>The CRMP consultation process was completed as planned. The revised CRMP and supporting consultation documents are due to be considered by the Authority.</w:t>
            </w:r>
          </w:p>
          <w:p w14:paraId="768DC8E7" w14:textId="77777777" w:rsidR="002D1ECF" w:rsidRPr="002D1ECF" w:rsidRDefault="002D1ECF" w:rsidP="002D1ECF">
            <w:pPr>
              <w:rPr>
                <w:rFonts w:cstheme="minorHAnsi"/>
                <w:iCs/>
              </w:rPr>
            </w:pPr>
          </w:p>
          <w:p w14:paraId="386144D9" w14:textId="77777777" w:rsidR="002D1ECF" w:rsidRPr="002D1ECF" w:rsidRDefault="00E04B29" w:rsidP="002D1ECF">
            <w:pPr>
              <w:rPr>
                <w:rFonts w:cstheme="minorHAnsi"/>
                <w:iCs/>
                <w:sz w:val="20"/>
                <w:szCs w:val="20"/>
              </w:rPr>
            </w:pPr>
            <w:r w:rsidRPr="002D1ECF">
              <w:rPr>
                <w:rFonts w:cstheme="minorHAnsi"/>
                <w:b/>
                <w:bCs/>
                <w:iCs/>
              </w:rPr>
              <w:t xml:space="preserve">Q2 </w:t>
            </w:r>
            <w:r>
              <w:rPr>
                <w:rFonts w:cstheme="minorHAnsi"/>
                <w:b/>
                <w:bCs/>
                <w:iCs/>
              </w:rPr>
              <w:t>–</w:t>
            </w:r>
            <w:r>
              <w:rPr>
                <w:rFonts w:cstheme="minorHAnsi"/>
                <w:iCs/>
              </w:rPr>
              <w:t xml:space="preserve"> the CRMP was approved by the Authority and published in October 2024. </w:t>
            </w:r>
            <w:r>
              <w:rPr>
                <w:rFonts w:cstheme="minorHAnsi"/>
                <w:iCs/>
              </w:rPr>
              <w:lastRenderedPageBreak/>
              <w:t>Implementation of the Action Plan is underway.</w:t>
            </w:r>
          </w:p>
        </w:tc>
        <w:tc>
          <w:tcPr>
            <w:tcW w:w="1571" w:type="dxa"/>
            <w:shd w:val="clear" w:color="auto" w:fill="auto"/>
          </w:tcPr>
          <w:p w14:paraId="069B0749" w14:textId="77777777" w:rsidR="002D1ECF" w:rsidRPr="0096436B" w:rsidRDefault="00E04B29" w:rsidP="002D1ECF">
            <w:pPr>
              <w:rPr>
                <w:rFonts w:cstheme="minorHAnsi"/>
                <w:sz w:val="24"/>
                <w:szCs w:val="24"/>
              </w:rPr>
            </w:pPr>
            <w:r>
              <w:rPr>
                <w:rFonts w:cstheme="minorHAnsi"/>
                <w:sz w:val="24"/>
                <w:szCs w:val="24"/>
              </w:rPr>
              <w:lastRenderedPageBreak/>
              <w:t>Q2</w:t>
            </w:r>
          </w:p>
        </w:tc>
        <w:tc>
          <w:tcPr>
            <w:tcW w:w="1239" w:type="dxa"/>
            <w:shd w:val="clear" w:color="auto" w:fill="auto"/>
          </w:tcPr>
          <w:p w14:paraId="047335D1" w14:textId="77777777" w:rsidR="002D1ECF" w:rsidRPr="00623112" w:rsidRDefault="002D1ECF" w:rsidP="002D1ECF">
            <w:pPr>
              <w:jc w:val="center"/>
              <w:rPr>
                <w:rFonts w:cstheme="minorHAnsi"/>
                <w:sz w:val="20"/>
                <w:szCs w:val="20"/>
              </w:rPr>
            </w:pPr>
          </w:p>
        </w:tc>
        <w:tc>
          <w:tcPr>
            <w:tcW w:w="983" w:type="dxa"/>
            <w:shd w:val="clear" w:color="auto" w:fill="92D050"/>
          </w:tcPr>
          <w:p w14:paraId="52E4528A" w14:textId="77777777" w:rsidR="002D1ECF" w:rsidRPr="00623112" w:rsidRDefault="002D1ECF" w:rsidP="002D1ECF">
            <w:pPr>
              <w:jc w:val="center"/>
              <w:rPr>
                <w:rFonts w:cstheme="minorHAnsi"/>
                <w:sz w:val="20"/>
                <w:szCs w:val="20"/>
              </w:rPr>
            </w:pPr>
          </w:p>
        </w:tc>
      </w:tr>
      <w:bookmarkEnd w:id="5"/>
      <w:tr w:rsidR="00EE420E" w14:paraId="3CD2D476" w14:textId="77777777" w:rsidTr="002C2F83">
        <w:trPr>
          <w:trHeight w:val="276"/>
        </w:trPr>
        <w:tc>
          <w:tcPr>
            <w:tcW w:w="15168" w:type="dxa"/>
            <w:gridSpan w:val="7"/>
            <w:shd w:val="clear" w:color="auto" w:fill="DBE5F1" w:themeFill="accent1" w:themeFillTint="33"/>
          </w:tcPr>
          <w:p w14:paraId="4571E108" w14:textId="77777777" w:rsidR="002D1ECF" w:rsidRPr="00623112" w:rsidRDefault="002D1ECF" w:rsidP="002D1ECF">
            <w:pPr>
              <w:jc w:val="center"/>
              <w:rPr>
                <w:rFonts w:cstheme="minorHAnsi"/>
                <w:sz w:val="20"/>
                <w:szCs w:val="20"/>
              </w:rPr>
            </w:pPr>
          </w:p>
        </w:tc>
      </w:tr>
      <w:bookmarkEnd w:id="6"/>
      <w:tr w:rsidR="00EE420E" w14:paraId="7027005B" w14:textId="77777777" w:rsidTr="00671452">
        <w:trPr>
          <w:trHeight w:val="3464"/>
        </w:trPr>
        <w:tc>
          <w:tcPr>
            <w:tcW w:w="1897" w:type="dxa"/>
            <w:vMerge w:val="restart"/>
            <w:shd w:val="clear" w:color="auto" w:fill="auto"/>
          </w:tcPr>
          <w:p w14:paraId="7F2D8390" w14:textId="77777777" w:rsidR="009F2B1F" w:rsidRPr="0031589D" w:rsidRDefault="00E04B29" w:rsidP="002D1ECF">
            <w:pPr>
              <w:rPr>
                <w:rFonts w:cstheme="minorHAnsi"/>
                <w:bCs/>
                <w:iCs/>
                <w:sz w:val="20"/>
                <w:szCs w:val="20"/>
              </w:rPr>
            </w:pPr>
            <w:r>
              <w:rPr>
                <w:rFonts w:eastAsia="Calibri" w:cstheme="minorHAnsi"/>
                <w:b/>
                <w:bCs/>
                <w:iCs/>
                <w:sz w:val="24"/>
                <w:szCs w:val="24"/>
              </w:rPr>
              <w:t xml:space="preserve">7.6 Develop and maintain an efficient Estate to enhance the experience of staff and visitors </w:t>
            </w:r>
          </w:p>
        </w:tc>
        <w:tc>
          <w:tcPr>
            <w:tcW w:w="3551" w:type="dxa"/>
            <w:shd w:val="clear" w:color="auto" w:fill="auto"/>
          </w:tcPr>
          <w:p w14:paraId="101D1D35" w14:textId="77777777" w:rsidR="009F2B1F" w:rsidRDefault="00E04B29" w:rsidP="002D1ECF">
            <w:pPr>
              <w:spacing w:after="200" w:line="276" w:lineRule="auto"/>
              <w:rPr>
                <w:rFonts w:cstheme="minorHAnsi"/>
                <w:b/>
                <w:sz w:val="24"/>
                <w:szCs w:val="24"/>
              </w:rPr>
            </w:pPr>
            <w:r>
              <w:rPr>
                <w:rFonts w:cstheme="minorHAnsi"/>
                <w:b/>
                <w:sz w:val="24"/>
                <w:szCs w:val="24"/>
              </w:rPr>
              <w:t>7.</w:t>
            </w:r>
            <w:r w:rsidRPr="00F84CA0">
              <w:rPr>
                <w:rFonts w:cstheme="minorHAnsi"/>
                <w:b/>
                <w:sz w:val="24"/>
                <w:szCs w:val="24"/>
              </w:rPr>
              <w:t xml:space="preserve">6.1 </w:t>
            </w:r>
            <w:r>
              <w:rPr>
                <w:rFonts w:cstheme="minorHAnsi"/>
                <w:b/>
                <w:sz w:val="24"/>
                <w:szCs w:val="24"/>
              </w:rPr>
              <w:t>Deliver the Estates Assest Management plan for 2024/25 including:</w:t>
            </w:r>
          </w:p>
          <w:p w14:paraId="47F63153" w14:textId="77777777" w:rsidR="009F2B1F" w:rsidRPr="002979F5" w:rsidRDefault="00E04B29" w:rsidP="002D1ECF">
            <w:pPr>
              <w:pStyle w:val="ListParagraph"/>
              <w:numPr>
                <w:ilvl w:val="0"/>
                <w:numId w:val="14"/>
              </w:numPr>
              <w:rPr>
                <w:rFonts w:cstheme="minorHAnsi"/>
                <w:bCs/>
                <w:sz w:val="24"/>
                <w:szCs w:val="24"/>
              </w:rPr>
            </w:pPr>
            <w:r w:rsidRPr="002979F5">
              <w:rPr>
                <w:rFonts w:cstheme="minorHAnsi"/>
                <w:bCs/>
                <w:sz w:val="24"/>
                <w:szCs w:val="24"/>
              </w:rPr>
              <w:t>Completion of the new TDA and Aintree Fire station</w:t>
            </w:r>
          </w:p>
          <w:p w14:paraId="4ACF2A66" w14:textId="77777777" w:rsidR="009F2B1F" w:rsidRPr="002979F5" w:rsidRDefault="00E04B29" w:rsidP="002D1ECF">
            <w:pPr>
              <w:pStyle w:val="ListParagraph"/>
              <w:numPr>
                <w:ilvl w:val="0"/>
                <w:numId w:val="14"/>
              </w:numPr>
              <w:rPr>
                <w:rFonts w:cstheme="minorHAnsi"/>
                <w:bCs/>
                <w:sz w:val="24"/>
                <w:szCs w:val="24"/>
              </w:rPr>
            </w:pPr>
            <w:r w:rsidRPr="002979F5">
              <w:rPr>
                <w:rFonts w:cstheme="minorHAnsi"/>
                <w:bCs/>
                <w:sz w:val="24"/>
                <w:szCs w:val="24"/>
              </w:rPr>
              <w:t xml:space="preserve">Major refurbishment of </w:t>
            </w:r>
            <w:r w:rsidRPr="002979F5">
              <w:rPr>
                <w:rFonts w:cstheme="minorHAnsi"/>
                <w:bCs/>
                <w:sz w:val="24"/>
                <w:szCs w:val="24"/>
              </w:rPr>
              <w:t>Bromborough Fire Station</w:t>
            </w:r>
          </w:p>
          <w:p w14:paraId="089A5E74" w14:textId="77777777" w:rsidR="009F2B1F" w:rsidRPr="002979F5" w:rsidRDefault="00E04B29" w:rsidP="002D1ECF">
            <w:pPr>
              <w:pStyle w:val="ListParagraph"/>
              <w:numPr>
                <w:ilvl w:val="0"/>
                <w:numId w:val="14"/>
              </w:numPr>
              <w:rPr>
                <w:rFonts w:cstheme="minorHAnsi"/>
                <w:bCs/>
                <w:sz w:val="24"/>
                <w:szCs w:val="24"/>
              </w:rPr>
            </w:pPr>
            <w:r w:rsidRPr="002979F5">
              <w:rPr>
                <w:rFonts w:cstheme="minorHAnsi"/>
                <w:bCs/>
                <w:sz w:val="24"/>
                <w:szCs w:val="24"/>
              </w:rPr>
              <w:t>Major refurbishment of Kirkby Fire Station</w:t>
            </w:r>
          </w:p>
        </w:tc>
        <w:tc>
          <w:tcPr>
            <w:tcW w:w="3149" w:type="dxa"/>
            <w:shd w:val="clear" w:color="auto" w:fill="auto"/>
            <w:vAlign w:val="center"/>
          </w:tcPr>
          <w:p w14:paraId="252641FD" w14:textId="77777777" w:rsidR="009F2B1F" w:rsidRDefault="00E04B29" w:rsidP="002D1ECF">
            <w:pPr>
              <w:rPr>
                <w:rFonts w:cstheme="minorHAnsi"/>
                <w:sz w:val="24"/>
                <w:szCs w:val="24"/>
              </w:rPr>
            </w:pPr>
            <w:r>
              <w:rPr>
                <w:rFonts w:cstheme="minorHAnsi"/>
                <w:sz w:val="24"/>
                <w:szCs w:val="24"/>
              </w:rPr>
              <w:t xml:space="preserve">To maintain an effective and efficient estate to support service delivery. </w:t>
            </w:r>
          </w:p>
          <w:p w14:paraId="47BE4314" w14:textId="77777777" w:rsidR="009F2B1F" w:rsidRDefault="009F2B1F" w:rsidP="002D1ECF">
            <w:pPr>
              <w:rPr>
                <w:rFonts w:cstheme="minorHAnsi"/>
                <w:sz w:val="24"/>
                <w:szCs w:val="24"/>
              </w:rPr>
            </w:pPr>
          </w:p>
          <w:p w14:paraId="69202AA2" w14:textId="77777777" w:rsidR="009F2B1F" w:rsidRPr="004F4D2E" w:rsidRDefault="00E04B29" w:rsidP="002D1ECF">
            <w:pPr>
              <w:rPr>
                <w:rFonts w:cstheme="minorHAnsi"/>
                <w:sz w:val="24"/>
                <w:szCs w:val="24"/>
              </w:rPr>
            </w:pPr>
            <w:r w:rsidRPr="004F4D2E">
              <w:rPr>
                <w:rFonts w:cstheme="minorHAnsi"/>
                <w:sz w:val="24"/>
                <w:szCs w:val="24"/>
              </w:rPr>
              <w:t>Head of Estates</w:t>
            </w:r>
          </w:p>
          <w:p w14:paraId="121076ED" w14:textId="77777777" w:rsidR="009F2B1F" w:rsidRPr="004F4D2E" w:rsidRDefault="009F2B1F" w:rsidP="002D1ECF">
            <w:pPr>
              <w:rPr>
                <w:rFonts w:cstheme="minorHAnsi"/>
                <w:sz w:val="24"/>
                <w:szCs w:val="24"/>
              </w:rPr>
            </w:pPr>
          </w:p>
          <w:p w14:paraId="1CAF0F0F" w14:textId="77777777" w:rsidR="009F2B1F" w:rsidRDefault="009F2B1F" w:rsidP="002D1ECF">
            <w:pPr>
              <w:rPr>
                <w:rFonts w:cstheme="minorHAnsi"/>
                <w:sz w:val="18"/>
                <w:szCs w:val="18"/>
              </w:rPr>
            </w:pPr>
          </w:p>
          <w:p w14:paraId="02E16554" w14:textId="77777777" w:rsidR="009F2B1F" w:rsidRDefault="009F2B1F" w:rsidP="002D1ECF">
            <w:pPr>
              <w:rPr>
                <w:rFonts w:cstheme="minorHAnsi"/>
                <w:sz w:val="18"/>
                <w:szCs w:val="18"/>
              </w:rPr>
            </w:pPr>
          </w:p>
          <w:p w14:paraId="1BF907CE" w14:textId="77777777" w:rsidR="009F2B1F" w:rsidRDefault="009F2B1F" w:rsidP="002D1ECF">
            <w:pPr>
              <w:rPr>
                <w:rFonts w:cstheme="minorHAnsi"/>
                <w:sz w:val="18"/>
                <w:szCs w:val="18"/>
              </w:rPr>
            </w:pPr>
          </w:p>
          <w:p w14:paraId="3BAD3DD5" w14:textId="77777777" w:rsidR="009F2B1F" w:rsidRDefault="009F2B1F" w:rsidP="002D1ECF">
            <w:pPr>
              <w:rPr>
                <w:rFonts w:cstheme="minorHAnsi"/>
                <w:sz w:val="18"/>
                <w:szCs w:val="18"/>
              </w:rPr>
            </w:pPr>
          </w:p>
          <w:p w14:paraId="0029F69D" w14:textId="77777777" w:rsidR="009F2B1F" w:rsidRDefault="009F2B1F" w:rsidP="002D1ECF">
            <w:pPr>
              <w:rPr>
                <w:rFonts w:cstheme="minorHAnsi"/>
                <w:sz w:val="18"/>
                <w:szCs w:val="18"/>
              </w:rPr>
            </w:pPr>
          </w:p>
          <w:p w14:paraId="64E69D87" w14:textId="77777777" w:rsidR="009F2B1F" w:rsidRPr="003172EC" w:rsidRDefault="00E04B29" w:rsidP="002D1ECF">
            <w:pPr>
              <w:rPr>
                <w:rFonts w:cstheme="minorHAnsi"/>
                <w:sz w:val="18"/>
                <w:szCs w:val="18"/>
              </w:rPr>
            </w:pPr>
            <w:r>
              <w:rPr>
                <w:rFonts w:cstheme="minorHAnsi"/>
                <w:sz w:val="18"/>
                <w:szCs w:val="18"/>
              </w:rPr>
              <w:t xml:space="preserve"> </w:t>
            </w:r>
          </w:p>
        </w:tc>
        <w:tc>
          <w:tcPr>
            <w:tcW w:w="2778" w:type="dxa"/>
            <w:vMerge w:val="restart"/>
            <w:shd w:val="clear" w:color="auto" w:fill="auto"/>
          </w:tcPr>
          <w:p w14:paraId="7E364298" w14:textId="77777777" w:rsidR="009F2B1F" w:rsidRPr="002D1ECF" w:rsidRDefault="00E04B29" w:rsidP="002D1ECF">
            <w:pPr>
              <w:rPr>
                <w:rFonts w:cstheme="minorHAnsi"/>
                <w:b/>
                <w:bCs/>
                <w:iCs/>
                <w:color w:val="A6A6A6" w:themeColor="background1" w:themeShade="A6"/>
              </w:rPr>
            </w:pPr>
            <w:r w:rsidRPr="002D1ECF">
              <w:rPr>
                <w:rFonts w:cstheme="minorHAnsi"/>
                <w:b/>
                <w:bCs/>
                <w:iCs/>
                <w:color w:val="A6A6A6" w:themeColor="background1" w:themeShade="A6"/>
              </w:rPr>
              <w:t xml:space="preserve">Q1 -  </w:t>
            </w:r>
            <w:r w:rsidRPr="002D1ECF">
              <w:rPr>
                <w:rFonts w:cstheme="minorHAnsi"/>
                <w:iCs/>
                <w:color w:val="A6A6A6" w:themeColor="background1" w:themeShade="A6"/>
              </w:rPr>
              <w:t>The New TDA and Aintree fire station were competed in May.</w:t>
            </w:r>
          </w:p>
          <w:p w14:paraId="02A5C7CB" w14:textId="77777777" w:rsidR="009F2B1F" w:rsidRPr="002D1ECF" w:rsidRDefault="009F2B1F" w:rsidP="002D1ECF">
            <w:pPr>
              <w:rPr>
                <w:rFonts w:cstheme="minorHAnsi"/>
                <w:iCs/>
                <w:color w:val="A6A6A6" w:themeColor="background1" w:themeShade="A6"/>
              </w:rPr>
            </w:pPr>
          </w:p>
          <w:p w14:paraId="2CEE72EA" w14:textId="77777777" w:rsidR="009F2B1F" w:rsidRPr="002D1ECF" w:rsidRDefault="00E04B29" w:rsidP="002D1ECF">
            <w:pPr>
              <w:rPr>
                <w:rFonts w:cstheme="minorHAnsi"/>
                <w:iCs/>
                <w:color w:val="A6A6A6" w:themeColor="background1" w:themeShade="A6"/>
              </w:rPr>
            </w:pPr>
            <w:r w:rsidRPr="002D1ECF">
              <w:rPr>
                <w:rFonts w:cstheme="minorHAnsi"/>
                <w:iCs/>
                <w:color w:val="A6A6A6" w:themeColor="background1" w:themeShade="A6"/>
              </w:rPr>
              <w:t>The refurbishment of Bromborough is due to start in August.</w:t>
            </w:r>
          </w:p>
          <w:p w14:paraId="52BB4F61" w14:textId="77777777" w:rsidR="009F2B1F" w:rsidRPr="002D1ECF" w:rsidRDefault="009F2B1F" w:rsidP="002D1ECF">
            <w:pPr>
              <w:rPr>
                <w:rFonts w:cstheme="minorHAnsi"/>
                <w:iCs/>
                <w:color w:val="A6A6A6" w:themeColor="background1" w:themeShade="A6"/>
              </w:rPr>
            </w:pPr>
          </w:p>
          <w:p w14:paraId="76E11AF2" w14:textId="77777777" w:rsidR="009F2B1F" w:rsidRPr="002D1ECF" w:rsidRDefault="00E04B29" w:rsidP="002D1ECF">
            <w:pPr>
              <w:rPr>
                <w:rFonts w:cstheme="minorHAnsi"/>
                <w:iCs/>
                <w:color w:val="A6A6A6" w:themeColor="background1" w:themeShade="A6"/>
              </w:rPr>
            </w:pPr>
            <w:r w:rsidRPr="002D1ECF">
              <w:rPr>
                <w:rFonts w:cstheme="minorHAnsi"/>
                <w:iCs/>
                <w:color w:val="A6A6A6" w:themeColor="background1" w:themeShade="A6"/>
              </w:rPr>
              <w:t>The refurbishment of Kirkby has been moved to 2025/6</w:t>
            </w:r>
          </w:p>
          <w:p w14:paraId="34D3A688" w14:textId="77777777" w:rsidR="009F2B1F" w:rsidRPr="002D1ECF" w:rsidRDefault="00E04B29" w:rsidP="002D1ECF">
            <w:pPr>
              <w:rPr>
                <w:rFonts w:cstheme="minorHAnsi"/>
                <w:iCs/>
                <w:color w:val="A6A6A6" w:themeColor="background1" w:themeShade="A6"/>
              </w:rPr>
            </w:pPr>
            <w:r w:rsidRPr="002D1ECF">
              <w:rPr>
                <w:rFonts w:cstheme="minorHAnsi"/>
                <w:iCs/>
                <w:color w:val="A6A6A6" w:themeColor="background1" w:themeShade="A6"/>
              </w:rPr>
              <w:t>Work is ongoing in relation to the catering services, particularly considering the impact of the new TDA opening. A report will be prepared in Q2.</w:t>
            </w:r>
          </w:p>
          <w:p w14:paraId="36A8898C" w14:textId="77777777" w:rsidR="009F2B1F" w:rsidRPr="002D1ECF" w:rsidRDefault="009F2B1F" w:rsidP="002D1ECF">
            <w:pPr>
              <w:rPr>
                <w:rFonts w:cstheme="minorHAnsi"/>
                <w:b/>
                <w:bCs/>
                <w:iCs/>
                <w:color w:val="A6A6A6" w:themeColor="background1" w:themeShade="A6"/>
              </w:rPr>
            </w:pPr>
          </w:p>
          <w:p w14:paraId="7AB1870A" w14:textId="77777777" w:rsidR="009F2B1F" w:rsidRDefault="00E04B29" w:rsidP="002D1ECF">
            <w:pPr>
              <w:rPr>
                <w:rFonts w:cstheme="minorHAnsi"/>
                <w:iCs/>
                <w:color w:val="A6A6A6" w:themeColor="background1" w:themeShade="A6"/>
              </w:rPr>
            </w:pPr>
            <w:r w:rsidRPr="002D1ECF">
              <w:rPr>
                <w:rFonts w:cstheme="minorHAnsi"/>
                <w:iCs/>
                <w:color w:val="A6A6A6" w:themeColor="background1" w:themeShade="A6"/>
              </w:rPr>
              <w:t>Work is ongoing to deliver net zero related improvements with all capital programmes. A meeting will take place with a consultant provided by our ICT provider to find out what assistance they can provide in relation to delivering against our net zero road map.</w:t>
            </w:r>
          </w:p>
          <w:p w14:paraId="079679E8" w14:textId="77777777" w:rsidR="009F2B1F" w:rsidRDefault="009F2B1F" w:rsidP="002D1ECF">
            <w:pPr>
              <w:rPr>
                <w:rFonts w:cstheme="minorHAnsi"/>
                <w:iCs/>
                <w:color w:val="A6A6A6" w:themeColor="background1" w:themeShade="A6"/>
                <w:sz w:val="20"/>
                <w:szCs w:val="20"/>
              </w:rPr>
            </w:pPr>
          </w:p>
          <w:p w14:paraId="32CF62B8" w14:textId="77777777" w:rsidR="009F2B1F" w:rsidRDefault="00E04B29" w:rsidP="002D1ECF">
            <w:pPr>
              <w:rPr>
                <w:rFonts w:cstheme="minorHAnsi"/>
                <w:iCs/>
              </w:rPr>
            </w:pPr>
            <w:r w:rsidRPr="002D1ECF">
              <w:rPr>
                <w:rFonts w:cstheme="minorHAnsi"/>
                <w:b/>
                <w:bCs/>
                <w:iCs/>
              </w:rPr>
              <w:t>Q2 -</w:t>
            </w:r>
            <w:r>
              <w:rPr>
                <w:rFonts w:cstheme="minorHAnsi"/>
                <w:iCs/>
              </w:rPr>
              <w:t xml:space="preserve"> </w:t>
            </w:r>
            <w:r w:rsidR="006C7A71">
              <w:rPr>
                <w:rFonts w:cstheme="minorHAnsi"/>
                <w:iCs/>
              </w:rPr>
              <w:t xml:space="preserve"> The Refurbishment works at Bromborough Fire station has started, with temporary accommodation installed and construction works progressing well on site.</w:t>
            </w:r>
          </w:p>
          <w:p w14:paraId="590AF17A" w14:textId="77777777" w:rsidR="006C7A71" w:rsidRDefault="006C7A71" w:rsidP="002D1ECF">
            <w:pPr>
              <w:rPr>
                <w:rFonts w:cstheme="minorHAnsi"/>
                <w:iCs/>
              </w:rPr>
            </w:pPr>
          </w:p>
          <w:p w14:paraId="13DEBDD9" w14:textId="77777777" w:rsidR="006C7A71" w:rsidRDefault="00E04B29" w:rsidP="002D1ECF">
            <w:pPr>
              <w:rPr>
                <w:rFonts w:cstheme="minorHAnsi"/>
                <w:iCs/>
              </w:rPr>
            </w:pPr>
            <w:r>
              <w:rPr>
                <w:rFonts w:cstheme="minorHAnsi"/>
                <w:iCs/>
              </w:rPr>
              <w:t>Catering is being provided at the new TDA site with consideration regarding conferencing requirements at the new TDA site.</w:t>
            </w:r>
          </w:p>
          <w:p w14:paraId="6325F037" w14:textId="77777777" w:rsidR="006C7A71" w:rsidRDefault="006C7A71" w:rsidP="002D1ECF">
            <w:pPr>
              <w:rPr>
                <w:rFonts w:cstheme="minorHAnsi"/>
                <w:iCs/>
              </w:rPr>
            </w:pPr>
          </w:p>
          <w:p w14:paraId="417D6BA3" w14:textId="77777777" w:rsidR="006C7A71" w:rsidRDefault="00E04B29" w:rsidP="002D1ECF">
            <w:pPr>
              <w:rPr>
                <w:rFonts w:cstheme="minorHAnsi"/>
                <w:iCs/>
              </w:rPr>
            </w:pPr>
            <w:r>
              <w:rPr>
                <w:rFonts w:cstheme="minorHAnsi"/>
                <w:iCs/>
              </w:rPr>
              <w:t xml:space="preserve">Renewable energy source - Photo Voltaic panels have been installed at both Speke and Old Swan Fire station </w:t>
            </w:r>
            <w:r w:rsidR="003D03A8">
              <w:rPr>
                <w:rFonts w:cstheme="minorHAnsi"/>
                <w:iCs/>
              </w:rPr>
              <w:t>following the decarbonisation of the site and installation of air source heat pumps.</w:t>
            </w:r>
          </w:p>
          <w:p w14:paraId="03971726" w14:textId="77777777" w:rsidR="006C7A71" w:rsidRDefault="00E04B29" w:rsidP="002D1ECF">
            <w:pPr>
              <w:rPr>
                <w:rFonts w:cstheme="minorHAnsi"/>
                <w:iCs/>
              </w:rPr>
            </w:pPr>
            <w:r>
              <w:rPr>
                <w:rFonts w:cstheme="minorHAnsi"/>
                <w:iCs/>
              </w:rPr>
              <w:t xml:space="preserve"> </w:t>
            </w:r>
          </w:p>
          <w:p w14:paraId="565FB27E" w14:textId="77777777" w:rsidR="006C7A71" w:rsidRDefault="00E04B29" w:rsidP="002D1ECF">
            <w:pPr>
              <w:rPr>
                <w:rFonts w:cstheme="minorHAnsi"/>
                <w:iCs/>
              </w:rPr>
            </w:pPr>
            <w:r>
              <w:rPr>
                <w:rFonts w:cstheme="minorHAnsi"/>
                <w:iCs/>
              </w:rPr>
              <w:t xml:space="preserve"> </w:t>
            </w:r>
          </w:p>
          <w:p w14:paraId="304F73A0" w14:textId="77777777" w:rsidR="006C7A71" w:rsidRPr="002D1ECF" w:rsidRDefault="00E04B29" w:rsidP="002D1ECF">
            <w:pPr>
              <w:rPr>
                <w:rFonts w:cstheme="minorHAnsi"/>
                <w:iCs/>
                <w:color w:val="A6A6A6" w:themeColor="background1" w:themeShade="A6"/>
                <w:sz w:val="20"/>
                <w:szCs w:val="20"/>
              </w:rPr>
            </w:pPr>
            <w:r>
              <w:rPr>
                <w:rFonts w:cstheme="minorHAnsi"/>
                <w:iCs/>
                <w:color w:val="A6A6A6" w:themeColor="background1" w:themeShade="A6"/>
                <w:sz w:val="20"/>
                <w:szCs w:val="20"/>
              </w:rPr>
              <w:t xml:space="preserve"> </w:t>
            </w:r>
          </w:p>
        </w:tc>
        <w:tc>
          <w:tcPr>
            <w:tcW w:w="1571" w:type="dxa"/>
            <w:vMerge w:val="restart"/>
            <w:shd w:val="clear" w:color="auto" w:fill="auto"/>
          </w:tcPr>
          <w:p w14:paraId="73139185" w14:textId="77777777" w:rsidR="009F2B1F" w:rsidRDefault="00E04B29" w:rsidP="002D1ECF">
            <w:pPr>
              <w:jc w:val="center"/>
              <w:rPr>
                <w:rFonts w:cstheme="minorHAnsi"/>
                <w:sz w:val="24"/>
                <w:szCs w:val="24"/>
              </w:rPr>
            </w:pPr>
            <w:r>
              <w:rPr>
                <w:rFonts w:cstheme="minorHAnsi"/>
                <w:sz w:val="24"/>
                <w:szCs w:val="24"/>
              </w:rPr>
              <w:lastRenderedPageBreak/>
              <w:t xml:space="preserve">Ongoing </w:t>
            </w:r>
          </w:p>
          <w:p w14:paraId="50C297B2" w14:textId="77777777" w:rsidR="009F2B1F" w:rsidRDefault="009F2B1F" w:rsidP="002D1ECF">
            <w:pPr>
              <w:jc w:val="center"/>
              <w:rPr>
                <w:rFonts w:cstheme="minorHAnsi"/>
                <w:sz w:val="24"/>
                <w:szCs w:val="24"/>
              </w:rPr>
            </w:pPr>
          </w:p>
          <w:p w14:paraId="54427595" w14:textId="77777777" w:rsidR="009F2B1F" w:rsidRDefault="009F2B1F" w:rsidP="002D1ECF">
            <w:pPr>
              <w:jc w:val="center"/>
              <w:rPr>
                <w:rFonts w:cstheme="minorHAnsi"/>
                <w:sz w:val="24"/>
                <w:szCs w:val="24"/>
              </w:rPr>
            </w:pPr>
          </w:p>
          <w:p w14:paraId="14A5C0E1" w14:textId="77777777" w:rsidR="009F2B1F" w:rsidRPr="0027594B" w:rsidRDefault="009F2B1F" w:rsidP="002D1ECF">
            <w:pPr>
              <w:rPr>
                <w:rFonts w:cstheme="minorHAnsi"/>
                <w:sz w:val="24"/>
                <w:szCs w:val="24"/>
              </w:rPr>
            </w:pPr>
          </w:p>
          <w:p w14:paraId="35E532DC" w14:textId="77777777" w:rsidR="009F2B1F" w:rsidRPr="0027594B" w:rsidRDefault="009F2B1F" w:rsidP="002D1ECF">
            <w:pPr>
              <w:jc w:val="center"/>
              <w:rPr>
                <w:rFonts w:cstheme="minorHAnsi"/>
                <w:sz w:val="24"/>
                <w:szCs w:val="24"/>
              </w:rPr>
            </w:pPr>
          </w:p>
        </w:tc>
        <w:tc>
          <w:tcPr>
            <w:tcW w:w="1239" w:type="dxa"/>
            <w:vMerge w:val="restart"/>
            <w:shd w:val="clear" w:color="auto" w:fill="auto"/>
          </w:tcPr>
          <w:p w14:paraId="34DCE176" w14:textId="77777777" w:rsidR="009F2B1F" w:rsidRPr="0027594B" w:rsidRDefault="009F2B1F" w:rsidP="002D1ECF">
            <w:pPr>
              <w:jc w:val="center"/>
              <w:rPr>
                <w:rFonts w:cstheme="minorHAnsi"/>
                <w:sz w:val="24"/>
                <w:szCs w:val="24"/>
              </w:rPr>
            </w:pPr>
          </w:p>
        </w:tc>
        <w:tc>
          <w:tcPr>
            <w:tcW w:w="983" w:type="dxa"/>
            <w:shd w:val="clear" w:color="auto" w:fill="92D050"/>
          </w:tcPr>
          <w:p w14:paraId="18C246E8" w14:textId="77777777" w:rsidR="009F2B1F" w:rsidRPr="00623112" w:rsidRDefault="009F2B1F" w:rsidP="002D1ECF">
            <w:pPr>
              <w:jc w:val="center"/>
              <w:rPr>
                <w:rFonts w:cstheme="minorHAnsi"/>
                <w:sz w:val="20"/>
                <w:szCs w:val="20"/>
              </w:rPr>
            </w:pPr>
          </w:p>
        </w:tc>
      </w:tr>
      <w:tr w:rsidR="00EE420E" w14:paraId="77DAC576" w14:textId="77777777" w:rsidTr="00671452">
        <w:trPr>
          <w:trHeight w:val="1905"/>
        </w:trPr>
        <w:tc>
          <w:tcPr>
            <w:tcW w:w="1897" w:type="dxa"/>
            <w:vMerge/>
            <w:shd w:val="clear" w:color="auto" w:fill="auto"/>
          </w:tcPr>
          <w:p w14:paraId="2345873D" w14:textId="77777777" w:rsidR="009F2B1F" w:rsidRDefault="009F2B1F" w:rsidP="002D1ECF">
            <w:pPr>
              <w:rPr>
                <w:rFonts w:eastAsia="Calibri" w:cstheme="minorHAnsi"/>
                <w:b/>
                <w:bCs/>
                <w:iCs/>
                <w:sz w:val="24"/>
                <w:szCs w:val="24"/>
              </w:rPr>
            </w:pPr>
          </w:p>
        </w:tc>
        <w:tc>
          <w:tcPr>
            <w:tcW w:w="3551" w:type="dxa"/>
            <w:shd w:val="clear" w:color="auto" w:fill="auto"/>
          </w:tcPr>
          <w:p w14:paraId="3D620374" w14:textId="77777777" w:rsidR="009F2B1F" w:rsidRDefault="00E04B29" w:rsidP="002D1ECF">
            <w:pPr>
              <w:rPr>
                <w:rFonts w:cstheme="minorHAnsi"/>
                <w:b/>
                <w:sz w:val="24"/>
                <w:szCs w:val="24"/>
              </w:rPr>
            </w:pPr>
            <w:r>
              <w:rPr>
                <w:rFonts w:cstheme="minorHAnsi"/>
                <w:b/>
                <w:sz w:val="24"/>
                <w:szCs w:val="24"/>
              </w:rPr>
              <w:t xml:space="preserve">7.6.2 </w:t>
            </w:r>
            <w:r>
              <w:rPr>
                <w:rFonts w:cstheme="minorHAnsi"/>
                <w:b/>
                <w:sz w:val="24"/>
                <w:szCs w:val="24"/>
              </w:rPr>
              <w:t>Consider the operation of the catering services to deliver optimum efficiency and effectiveness</w:t>
            </w:r>
          </w:p>
        </w:tc>
        <w:tc>
          <w:tcPr>
            <w:tcW w:w="3149" w:type="dxa"/>
            <w:shd w:val="clear" w:color="auto" w:fill="auto"/>
          </w:tcPr>
          <w:p w14:paraId="742B603D" w14:textId="77777777" w:rsidR="009F2B1F" w:rsidRPr="004F4D2E" w:rsidRDefault="00E04B29" w:rsidP="002D1ECF">
            <w:pPr>
              <w:rPr>
                <w:rFonts w:cstheme="minorHAnsi"/>
                <w:sz w:val="24"/>
                <w:szCs w:val="24"/>
              </w:rPr>
            </w:pPr>
            <w:r>
              <w:rPr>
                <w:rFonts w:cstheme="minorHAnsi"/>
                <w:sz w:val="24"/>
                <w:szCs w:val="24"/>
              </w:rPr>
              <w:t>To deliver the most effective and efficient catering services.</w:t>
            </w:r>
          </w:p>
          <w:p w14:paraId="3F1801F7" w14:textId="77777777" w:rsidR="009F2B1F" w:rsidRDefault="00E04B29" w:rsidP="002D1ECF">
            <w:pPr>
              <w:rPr>
                <w:rFonts w:cstheme="minorHAnsi"/>
                <w:sz w:val="24"/>
                <w:szCs w:val="24"/>
              </w:rPr>
            </w:pPr>
            <w:r w:rsidRPr="004F4D2E">
              <w:rPr>
                <w:rFonts w:cstheme="minorHAnsi"/>
                <w:sz w:val="24"/>
                <w:szCs w:val="24"/>
              </w:rPr>
              <w:t>Catering Manager/Head of Estates</w:t>
            </w:r>
          </w:p>
        </w:tc>
        <w:tc>
          <w:tcPr>
            <w:tcW w:w="2778" w:type="dxa"/>
            <w:vMerge/>
            <w:shd w:val="clear" w:color="auto" w:fill="auto"/>
          </w:tcPr>
          <w:p w14:paraId="171039AC" w14:textId="77777777" w:rsidR="009F2B1F" w:rsidRPr="00F076D4" w:rsidRDefault="009F2B1F" w:rsidP="002D1ECF">
            <w:pPr>
              <w:rPr>
                <w:rFonts w:cstheme="minorHAnsi"/>
                <w:iCs/>
                <w:sz w:val="20"/>
                <w:szCs w:val="20"/>
              </w:rPr>
            </w:pPr>
          </w:p>
        </w:tc>
        <w:tc>
          <w:tcPr>
            <w:tcW w:w="1571" w:type="dxa"/>
            <w:vMerge/>
            <w:shd w:val="clear" w:color="auto" w:fill="auto"/>
          </w:tcPr>
          <w:p w14:paraId="64814643" w14:textId="77777777" w:rsidR="009F2B1F" w:rsidRDefault="009F2B1F" w:rsidP="002D1ECF">
            <w:pPr>
              <w:jc w:val="center"/>
              <w:rPr>
                <w:rFonts w:cstheme="minorHAnsi"/>
                <w:sz w:val="24"/>
                <w:szCs w:val="24"/>
              </w:rPr>
            </w:pPr>
          </w:p>
        </w:tc>
        <w:tc>
          <w:tcPr>
            <w:tcW w:w="1239" w:type="dxa"/>
            <w:vMerge/>
            <w:shd w:val="clear" w:color="auto" w:fill="auto"/>
          </w:tcPr>
          <w:p w14:paraId="4E715CD1" w14:textId="77777777" w:rsidR="009F2B1F" w:rsidRPr="0027594B" w:rsidRDefault="009F2B1F" w:rsidP="002D1ECF">
            <w:pPr>
              <w:jc w:val="center"/>
              <w:rPr>
                <w:rFonts w:cstheme="minorHAnsi"/>
                <w:sz w:val="24"/>
                <w:szCs w:val="24"/>
              </w:rPr>
            </w:pPr>
          </w:p>
        </w:tc>
        <w:tc>
          <w:tcPr>
            <w:tcW w:w="983" w:type="dxa"/>
            <w:shd w:val="clear" w:color="auto" w:fill="92D050"/>
          </w:tcPr>
          <w:p w14:paraId="6E02AE04" w14:textId="77777777" w:rsidR="009F2B1F" w:rsidRPr="00623112" w:rsidRDefault="009F2B1F" w:rsidP="002D1ECF">
            <w:pPr>
              <w:jc w:val="center"/>
              <w:rPr>
                <w:rFonts w:cstheme="minorHAnsi"/>
                <w:sz w:val="20"/>
                <w:szCs w:val="20"/>
              </w:rPr>
            </w:pPr>
          </w:p>
        </w:tc>
      </w:tr>
      <w:tr w:rsidR="00EE420E" w14:paraId="34F4031A" w14:textId="77777777" w:rsidTr="00671452">
        <w:trPr>
          <w:trHeight w:val="2953"/>
        </w:trPr>
        <w:tc>
          <w:tcPr>
            <w:tcW w:w="1897" w:type="dxa"/>
            <w:vMerge/>
            <w:shd w:val="clear" w:color="auto" w:fill="auto"/>
          </w:tcPr>
          <w:p w14:paraId="1ED6435E" w14:textId="77777777" w:rsidR="009F2B1F" w:rsidRDefault="009F2B1F" w:rsidP="002D1ECF">
            <w:pPr>
              <w:rPr>
                <w:rFonts w:eastAsia="Calibri" w:cstheme="minorHAnsi"/>
                <w:b/>
                <w:bCs/>
                <w:iCs/>
                <w:sz w:val="24"/>
                <w:szCs w:val="24"/>
              </w:rPr>
            </w:pPr>
          </w:p>
        </w:tc>
        <w:tc>
          <w:tcPr>
            <w:tcW w:w="3551" w:type="dxa"/>
            <w:shd w:val="clear" w:color="auto" w:fill="auto"/>
          </w:tcPr>
          <w:p w14:paraId="1CE33E99" w14:textId="77777777" w:rsidR="009F2B1F" w:rsidRDefault="00E04B29" w:rsidP="002D1ECF">
            <w:pPr>
              <w:rPr>
                <w:rFonts w:cstheme="minorHAnsi"/>
                <w:b/>
                <w:sz w:val="24"/>
                <w:szCs w:val="24"/>
              </w:rPr>
            </w:pPr>
            <w:r>
              <w:rPr>
                <w:rFonts w:cstheme="minorHAnsi"/>
                <w:b/>
                <w:sz w:val="24"/>
                <w:szCs w:val="24"/>
              </w:rPr>
              <w:t xml:space="preserve">7.6.3 Consider and implement the </w:t>
            </w:r>
            <w:r>
              <w:rPr>
                <w:rFonts w:cstheme="minorHAnsi"/>
                <w:b/>
                <w:sz w:val="24"/>
                <w:szCs w:val="24"/>
              </w:rPr>
              <w:t>recommendation from the Route map to Net Zero;</w:t>
            </w:r>
          </w:p>
          <w:p w14:paraId="54E53811" w14:textId="77777777" w:rsidR="009F2B1F" w:rsidRPr="002979F5" w:rsidRDefault="00E04B29" w:rsidP="002D1ECF">
            <w:pPr>
              <w:pStyle w:val="ListParagraph"/>
              <w:numPr>
                <w:ilvl w:val="0"/>
                <w:numId w:val="15"/>
              </w:numPr>
              <w:rPr>
                <w:rFonts w:cstheme="minorHAnsi"/>
                <w:bCs/>
                <w:sz w:val="24"/>
                <w:szCs w:val="24"/>
              </w:rPr>
            </w:pPr>
            <w:r w:rsidRPr="002979F5">
              <w:rPr>
                <w:rFonts w:cstheme="minorHAnsi"/>
                <w:bCs/>
                <w:sz w:val="24"/>
                <w:szCs w:val="24"/>
              </w:rPr>
              <w:t>Installation of electric vehicle charging points</w:t>
            </w:r>
          </w:p>
          <w:p w14:paraId="78A4BEC3" w14:textId="77777777" w:rsidR="009F2B1F" w:rsidRPr="002979F5" w:rsidRDefault="00E04B29" w:rsidP="002D1ECF">
            <w:pPr>
              <w:pStyle w:val="ListParagraph"/>
              <w:numPr>
                <w:ilvl w:val="0"/>
                <w:numId w:val="15"/>
              </w:numPr>
              <w:rPr>
                <w:rFonts w:cstheme="minorHAnsi"/>
                <w:bCs/>
                <w:sz w:val="24"/>
                <w:szCs w:val="24"/>
              </w:rPr>
            </w:pPr>
            <w:r w:rsidRPr="002979F5">
              <w:rPr>
                <w:rFonts w:cstheme="minorHAnsi"/>
                <w:bCs/>
                <w:sz w:val="24"/>
                <w:szCs w:val="24"/>
              </w:rPr>
              <w:t>Installation of renewable energy sources</w:t>
            </w:r>
          </w:p>
          <w:p w14:paraId="63372FD4" w14:textId="77777777" w:rsidR="009F2B1F" w:rsidRDefault="00E04B29" w:rsidP="002D1ECF">
            <w:pPr>
              <w:rPr>
                <w:rFonts w:cstheme="minorHAnsi"/>
                <w:b/>
                <w:sz w:val="24"/>
                <w:szCs w:val="24"/>
              </w:rPr>
            </w:pPr>
            <w:r w:rsidRPr="002979F5">
              <w:rPr>
                <w:rFonts w:cstheme="minorHAnsi"/>
                <w:bCs/>
                <w:sz w:val="24"/>
                <w:szCs w:val="24"/>
              </w:rPr>
              <w:t>Decarbonisation of heating systems.</w:t>
            </w:r>
          </w:p>
        </w:tc>
        <w:tc>
          <w:tcPr>
            <w:tcW w:w="3149" w:type="dxa"/>
            <w:shd w:val="clear" w:color="auto" w:fill="auto"/>
          </w:tcPr>
          <w:p w14:paraId="5732D4EC" w14:textId="77777777" w:rsidR="009F2B1F" w:rsidRDefault="00E04B29" w:rsidP="002D1ECF">
            <w:pPr>
              <w:rPr>
                <w:rFonts w:cstheme="minorHAnsi"/>
                <w:sz w:val="24"/>
                <w:szCs w:val="24"/>
              </w:rPr>
            </w:pPr>
            <w:r>
              <w:rPr>
                <w:rFonts w:cstheme="minorHAnsi"/>
                <w:sz w:val="24"/>
                <w:szCs w:val="24"/>
              </w:rPr>
              <w:t xml:space="preserve">To assist the Authority meet its commitments to environmental sustainability </w:t>
            </w:r>
          </w:p>
          <w:p w14:paraId="541F33B4" w14:textId="77777777" w:rsidR="009F2B1F" w:rsidRDefault="009F2B1F" w:rsidP="002D1ECF">
            <w:pPr>
              <w:rPr>
                <w:rFonts w:cstheme="minorHAnsi"/>
                <w:sz w:val="24"/>
                <w:szCs w:val="24"/>
              </w:rPr>
            </w:pPr>
          </w:p>
          <w:p w14:paraId="4C0F75A7" w14:textId="77777777" w:rsidR="009F2B1F" w:rsidRDefault="009F2B1F" w:rsidP="002D1ECF">
            <w:pPr>
              <w:rPr>
                <w:rFonts w:cstheme="minorHAnsi"/>
                <w:sz w:val="24"/>
                <w:szCs w:val="24"/>
              </w:rPr>
            </w:pPr>
          </w:p>
          <w:p w14:paraId="08216BC7" w14:textId="77777777" w:rsidR="009F2B1F" w:rsidRPr="004F4D2E" w:rsidRDefault="00E04B29" w:rsidP="002D1ECF">
            <w:pPr>
              <w:rPr>
                <w:rFonts w:cstheme="minorHAnsi"/>
                <w:sz w:val="24"/>
                <w:szCs w:val="24"/>
              </w:rPr>
            </w:pPr>
            <w:r w:rsidRPr="004F4D2E">
              <w:rPr>
                <w:rFonts w:cstheme="minorHAnsi"/>
                <w:sz w:val="24"/>
                <w:szCs w:val="24"/>
              </w:rPr>
              <w:t xml:space="preserve">Head of Estates/ Director of Strategy and Performance </w:t>
            </w:r>
          </w:p>
          <w:p w14:paraId="0530582F" w14:textId="77777777" w:rsidR="009F2B1F" w:rsidRDefault="009F2B1F" w:rsidP="002D1ECF">
            <w:pPr>
              <w:rPr>
                <w:rFonts w:cstheme="minorHAnsi"/>
                <w:sz w:val="24"/>
                <w:szCs w:val="24"/>
              </w:rPr>
            </w:pPr>
          </w:p>
        </w:tc>
        <w:tc>
          <w:tcPr>
            <w:tcW w:w="2778" w:type="dxa"/>
            <w:vMerge/>
            <w:shd w:val="clear" w:color="auto" w:fill="auto"/>
          </w:tcPr>
          <w:p w14:paraId="2AB3C0F7" w14:textId="77777777" w:rsidR="009F2B1F" w:rsidRPr="00F076D4" w:rsidRDefault="009F2B1F" w:rsidP="002D1ECF">
            <w:pPr>
              <w:rPr>
                <w:rFonts w:cstheme="minorHAnsi"/>
                <w:iCs/>
                <w:sz w:val="20"/>
                <w:szCs w:val="20"/>
              </w:rPr>
            </w:pPr>
          </w:p>
        </w:tc>
        <w:tc>
          <w:tcPr>
            <w:tcW w:w="1571" w:type="dxa"/>
            <w:vMerge/>
            <w:shd w:val="clear" w:color="auto" w:fill="auto"/>
          </w:tcPr>
          <w:p w14:paraId="4CFE9EEB" w14:textId="77777777" w:rsidR="009F2B1F" w:rsidRDefault="009F2B1F" w:rsidP="002D1ECF">
            <w:pPr>
              <w:jc w:val="center"/>
              <w:rPr>
                <w:rFonts w:cstheme="minorHAnsi"/>
                <w:sz w:val="24"/>
                <w:szCs w:val="24"/>
              </w:rPr>
            </w:pPr>
          </w:p>
        </w:tc>
        <w:tc>
          <w:tcPr>
            <w:tcW w:w="1239" w:type="dxa"/>
            <w:vMerge/>
            <w:shd w:val="clear" w:color="auto" w:fill="auto"/>
          </w:tcPr>
          <w:p w14:paraId="5F237962" w14:textId="77777777" w:rsidR="009F2B1F" w:rsidRPr="0027594B" w:rsidRDefault="009F2B1F" w:rsidP="002D1ECF">
            <w:pPr>
              <w:jc w:val="center"/>
              <w:rPr>
                <w:rFonts w:cstheme="minorHAnsi"/>
                <w:sz w:val="24"/>
                <w:szCs w:val="24"/>
              </w:rPr>
            </w:pPr>
          </w:p>
        </w:tc>
        <w:tc>
          <w:tcPr>
            <w:tcW w:w="983" w:type="dxa"/>
            <w:shd w:val="clear" w:color="auto" w:fill="92D050"/>
          </w:tcPr>
          <w:p w14:paraId="6EF48089" w14:textId="77777777" w:rsidR="009F2B1F" w:rsidRPr="00623112" w:rsidRDefault="009F2B1F" w:rsidP="002D1ECF">
            <w:pPr>
              <w:jc w:val="center"/>
              <w:rPr>
                <w:rFonts w:cstheme="minorHAnsi"/>
                <w:sz w:val="20"/>
                <w:szCs w:val="20"/>
              </w:rPr>
            </w:pPr>
          </w:p>
        </w:tc>
      </w:tr>
      <w:tr w:rsidR="00EE420E" w14:paraId="633D8139" w14:textId="77777777" w:rsidTr="002C2F83">
        <w:trPr>
          <w:trHeight w:val="276"/>
        </w:trPr>
        <w:tc>
          <w:tcPr>
            <w:tcW w:w="15168" w:type="dxa"/>
            <w:gridSpan w:val="7"/>
            <w:shd w:val="clear" w:color="auto" w:fill="DBE5F1" w:themeFill="accent1" w:themeFillTint="33"/>
          </w:tcPr>
          <w:p w14:paraId="1027D5B0" w14:textId="77777777" w:rsidR="002D1ECF" w:rsidRPr="00623112" w:rsidRDefault="002D1ECF" w:rsidP="002D1ECF">
            <w:pPr>
              <w:jc w:val="center"/>
              <w:rPr>
                <w:rFonts w:cstheme="minorHAnsi"/>
                <w:sz w:val="20"/>
                <w:szCs w:val="20"/>
              </w:rPr>
            </w:pPr>
          </w:p>
        </w:tc>
      </w:tr>
      <w:tr w:rsidR="00EE420E" w14:paraId="3625F168" w14:textId="77777777" w:rsidTr="002C2F83">
        <w:tc>
          <w:tcPr>
            <w:tcW w:w="15168" w:type="dxa"/>
            <w:gridSpan w:val="7"/>
            <w:shd w:val="clear" w:color="auto" w:fill="D9D9D9" w:themeFill="background1" w:themeFillShade="D9"/>
          </w:tcPr>
          <w:p w14:paraId="49936211" w14:textId="77777777" w:rsidR="002D1ECF" w:rsidRPr="00251995" w:rsidRDefault="00E04B29" w:rsidP="002D1ECF">
            <w:pPr>
              <w:jc w:val="center"/>
              <w:rPr>
                <w:rFonts w:cstheme="minorHAnsi"/>
                <w:b/>
                <w:sz w:val="18"/>
                <w:szCs w:val="18"/>
              </w:rPr>
            </w:pPr>
            <w:r>
              <w:rPr>
                <w:rFonts w:cstheme="minorHAnsi"/>
                <w:b/>
                <w:sz w:val="18"/>
                <w:szCs w:val="18"/>
              </w:rPr>
              <w:t>B</w:t>
            </w:r>
            <w:r w:rsidRPr="00251995">
              <w:rPr>
                <w:rFonts w:cstheme="minorHAnsi"/>
                <w:b/>
                <w:sz w:val="18"/>
                <w:szCs w:val="18"/>
              </w:rPr>
              <w:t>RAG Descriptor</w:t>
            </w:r>
          </w:p>
        </w:tc>
      </w:tr>
    </w:tbl>
    <w:p w14:paraId="68AAE457" w14:textId="77777777" w:rsidR="009F2B1F" w:rsidRPr="0067792D" w:rsidRDefault="00E04B29" w:rsidP="009F2B1F">
      <w:pPr>
        <w:rPr>
          <w:rFonts w:cstheme="minorHAnsi"/>
          <w:sz w:val="20"/>
          <w:szCs w:val="20"/>
        </w:rPr>
      </w:pPr>
      <w:r w:rsidRPr="0067792D">
        <w:rPr>
          <w:rFonts w:cstheme="minorHAnsi"/>
          <w:sz w:val="20"/>
          <w:szCs w:val="20"/>
        </w:rPr>
        <w:tab/>
      </w:r>
    </w:p>
    <w:tbl>
      <w:tblPr>
        <w:tblW w:w="5020" w:type="pct"/>
        <w:tblCellMar>
          <w:left w:w="0" w:type="dxa"/>
          <w:right w:w="0" w:type="dxa"/>
        </w:tblCellMar>
        <w:tblLook w:val="04A0" w:firstRow="1" w:lastRow="0" w:firstColumn="1" w:lastColumn="0" w:noHBand="0" w:noVBand="1"/>
      </w:tblPr>
      <w:tblGrid>
        <w:gridCol w:w="2292"/>
        <w:gridCol w:w="3369"/>
        <w:gridCol w:w="3965"/>
        <w:gridCol w:w="3594"/>
        <w:gridCol w:w="2220"/>
      </w:tblGrid>
      <w:tr w:rsidR="00EE420E" w14:paraId="0135F3BD" w14:textId="77777777" w:rsidTr="00AB1854">
        <w:trPr>
          <w:trHeight w:val="1004"/>
        </w:trPr>
        <w:tc>
          <w:tcPr>
            <w:tcW w:w="742" w:type="pct"/>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hideMark/>
          </w:tcPr>
          <w:p w14:paraId="7F06DB55" w14:textId="77777777" w:rsidR="009F2B1F" w:rsidRDefault="00E04B29" w:rsidP="00AB1854">
            <w:pPr>
              <w:rPr>
                <w:b/>
                <w:bCs/>
                <w:sz w:val="18"/>
                <w:szCs w:val="18"/>
              </w:rPr>
            </w:pPr>
            <w:r>
              <w:rPr>
                <w:color w:val="1F497D"/>
                <w:sz w:val="28"/>
                <w:szCs w:val="28"/>
              </w:rPr>
              <w:t xml:space="preserve">     </w:t>
            </w:r>
            <w:r>
              <w:rPr>
                <w:b/>
                <w:bCs/>
                <w:color w:val="FFFFFF"/>
                <w:sz w:val="18"/>
                <w:szCs w:val="18"/>
              </w:rPr>
              <w:t>Action completed</w:t>
            </w:r>
          </w:p>
        </w:tc>
        <w:tc>
          <w:tcPr>
            <w:tcW w:w="1091" w:type="pct"/>
            <w:tcBorders>
              <w:top w:val="single" w:sz="8" w:space="0" w:color="auto"/>
              <w:left w:val="nil"/>
              <w:bottom w:val="single" w:sz="8" w:space="0" w:color="auto"/>
              <w:right w:val="single" w:sz="8" w:space="0" w:color="auto"/>
            </w:tcBorders>
            <w:shd w:val="clear" w:color="auto" w:fill="FF0000"/>
            <w:tcMar>
              <w:top w:w="0" w:type="dxa"/>
              <w:left w:w="108" w:type="dxa"/>
              <w:bottom w:w="0" w:type="dxa"/>
              <w:right w:w="108" w:type="dxa"/>
            </w:tcMar>
            <w:hideMark/>
          </w:tcPr>
          <w:p w14:paraId="45194424" w14:textId="77777777" w:rsidR="009F2B1F" w:rsidRDefault="00E04B29" w:rsidP="00AB1854">
            <w:pPr>
              <w:jc w:val="center"/>
              <w:rPr>
                <w:b/>
                <w:bCs/>
                <w:sz w:val="18"/>
                <w:szCs w:val="18"/>
              </w:rPr>
            </w:pPr>
            <w:r>
              <w:rPr>
                <w:b/>
                <w:bCs/>
                <w:color w:val="FFFFFF"/>
                <w:sz w:val="18"/>
                <w:szCs w:val="18"/>
              </w:rPr>
              <w:t>Action is unlikely to be delivered within the current functional delivery plan</w:t>
            </w:r>
          </w:p>
        </w:tc>
        <w:tc>
          <w:tcPr>
            <w:tcW w:w="1284"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7557E115" w14:textId="77777777" w:rsidR="009F2B1F" w:rsidRDefault="00E04B29" w:rsidP="00AB1854">
            <w:pPr>
              <w:jc w:val="center"/>
              <w:rPr>
                <w:b/>
                <w:bCs/>
                <w:sz w:val="18"/>
                <w:szCs w:val="18"/>
              </w:rPr>
            </w:pPr>
            <w:r>
              <w:rPr>
                <w:b/>
                <w:bCs/>
                <w:color w:val="FFFFFF"/>
                <w:sz w:val="18"/>
                <w:szCs w:val="18"/>
              </w:rPr>
              <w:t xml:space="preserve">Action may not be delivered by the designated deadline within the </w:t>
            </w:r>
            <w:r>
              <w:rPr>
                <w:b/>
                <w:bCs/>
                <w:color w:val="FFFFFF"/>
                <w:sz w:val="18"/>
                <w:szCs w:val="18"/>
              </w:rPr>
              <w:t>functional plan</w:t>
            </w:r>
          </w:p>
        </w:tc>
        <w:tc>
          <w:tcPr>
            <w:tcW w:w="1164" w:type="pct"/>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14:paraId="4762D1D3" w14:textId="77777777" w:rsidR="009F2B1F" w:rsidRDefault="00E04B29" w:rsidP="00AB1854">
            <w:pPr>
              <w:jc w:val="center"/>
              <w:rPr>
                <w:b/>
                <w:bCs/>
                <w:sz w:val="18"/>
                <w:szCs w:val="18"/>
              </w:rPr>
            </w:pPr>
            <w:r>
              <w:rPr>
                <w:b/>
                <w:bCs/>
                <w:color w:val="FFFFFF"/>
                <w:sz w:val="18"/>
                <w:szCs w:val="18"/>
              </w:rPr>
              <w:t>Action will be delivered by the designated deadline within the functional plan</w:t>
            </w:r>
          </w:p>
        </w:tc>
        <w:tc>
          <w:tcPr>
            <w:tcW w:w="71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5185469" w14:textId="77777777" w:rsidR="009F2B1F" w:rsidRDefault="00E04B29" w:rsidP="00AB1854">
            <w:pPr>
              <w:jc w:val="center"/>
              <w:rPr>
                <w:b/>
                <w:bCs/>
                <w:sz w:val="18"/>
                <w:szCs w:val="18"/>
              </w:rPr>
            </w:pPr>
            <w:r>
              <w:rPr>
                <w:b/>
                <w:bCs/>
                <w:sz w:val="18"/>
                <w:szCs w:val="18"/>
              </w:rPr>
              <w:t>Action not yet started</w:t>
            </w:r>
          </w:p>
          <w:p w14:paraId="016B01F0" w14:textId="77777777" w:rsidR="009F2B1F" w:rsidRDefault="009F2B1F" w:rsidP="00AB1854">
            <w:pPr>
              <w:jc w:val="center"/>
              <w:rPr>
                <w:b/>
                <w:bCs/>
                <w:sz w:val="18"/>
                <w:szCs w:val="18"/>
              </w:rPr>
            </w:pPr>
          </w:p>
        </w:tc>
      </w:tr>
    </w:tbl>
    <w:p w14:paraId="0DD438D6" w14:textId="77777777" w:rsidR="009F2B1F" w:rsidRPr="00575B69" w:rsidRDefault="00E04B29" w:rsidP="009F2B1F">
      <w:pPr>
        <w:rPr>
          <w:rFonts w:cstheme="minorHAnsi"/>
          <w:sz w:val="20"/>
          <w:szCs w:val="20"/>
        </w:rPr>
      </w:pPr>
      <w:r w:rsidRPr="0067792D">
        <w:rPr>
          <w:rFonts w:cstheme="minorHAnsi"/>
          <w:sz w:val="20"/>
          <w:szCs w:val="20"/>
        </w:rPr>
        <w:tab/>
      </w:r>
      <w:r w:rsidRPr="0067792D">
        <w:rPr>
          <w:rFonts w:cstheme="minorHAnsi"/>
          <w:sz w:val="20"/>
          <w:szCs w:val="20"/>
        </w:rPr>
        <w:tab/>
      </w:r>
      <w:r w:rsidRPr="0067792D">
        <w:rPr>
          <w:rFonts w:cstheme="minorHAnsi"/>
          <w:sz w:val="20"/>
          <w:szCs w:val="20"/>
        </w:rPr>
        <w:tab/>
      </w:r>
    </w:p>
    <w:tbl>
      <w:tblPr>
        <w:tblStyle w:val="TableGrid"/>
        <w:tblW w:w="0" w:type="auto"/>
        <w:tblLook w:val="04A0" w:firstRow="1" w:lastRow="0" w:firstColumn="1" w:lastColumn="0" w:noHBand="0" w:noVBand="1"/>
      </w:tblPr>
      <w:tblGrid>
        <w:gridCol w:w="6723"/>
        <w:gridCol w:w="1417"/>
      </w:tblGrid>
      <w:tr w:rsidR="00EE420E" w14:paraId="6FC40121" w14:textId="77777777" w:rsidTr="00AB1854">
        <w:tc>
          <w:tcPr>
            <w:tcW w:w="8140" w:type="dxa"/>
            <w:gridSpan w:val="2"/>
            <w:shd w:val="clear" w:color="auto" w:fill="D9D9D9" w:themeFill="background1" w:themeFillShade="D9"/>
          </w:tcPr>
          <w:p w14:paraId="219517EF" w14:textId="77777777" w:rsidR="009F2B1F" w:rsidRDefault="00E04B29" w:rsidP="00AB1854">
            <w:pPr>
              <w:pStyle w:val="ListParagraph"/>
              <w:spacing w:after="120"/>
              <w:ind w:left="0"/>
              <w:jc w:val="center"/>
              <w:rPr>
                <w:rFonts w:cs="Arial"/>
                <w:b/>
              </w:rPr>
            </w:pPr>
            <w:r>
              <w:rPr>
                <w:rFonts w:cs="Arial"/>
                <w:b/>
              </w:rPr>
              <w:t>STATUS SUMMARY – 30.9.24</w:t>
            </w:r>
          </w:p>
        </w:tc>
      </w:tr>
      <w:tr w:rsidR="00EE420E" w14:paraId="4504A397" w14:textId="77777777" w:rsidTr="00AB1854">
        <w:tc>
          <w:tcPr>
            <w:tcW w:w="6723" w:type="dxa"/>
            <w:shd w:val="clear" w:color="auto" w:fill="D9D9D9" w:themeFill="background1" w:themeFillShade="D9"/>
          </w:tcPr>
          <w:p w14:paraId="4D6C3441" w14:textId="77777777" w:rsidR="009F2B1F" w:rsidRPr="00817EFF" w:rsidRDefault="00E04B29" w:rsidP="00AB1854">
            <w:pPr>
              <w:pStyle w:val="ListParagraph"/>
              <w:spacing w:after="120" w:line="276" w:lineRule="auto"/>
              <w:ind w:left="0"/>
              <w:rPr>
                <w:rFonts w:cs="Arial"/>
                <w:b/>
              </w:rPr>
            </w:pPr>
            <w:r w:rsidRPr="00817EFF">
              <w:rPr>
                <w:rFonts w:cs="Arial"/>
                <w:b/>
              </w:rPr>
              <w:t xml:space="preserve">Total Number of </w:t>
            </w:r>
            <w:r>
              <w:rPr>
                <w:rFonts w:cs="Arial"/>
                <w:b/>
              </w:rPr>
              <w:t>Workstreams</w:t>
            </w:r>
          </w:p>
        </w:tc>
        <w:tc>
          <w:tcPr>
            <w:tcW w:w="1417" w:type="dxa"/>
            <w:shd w:val="clear" w:color="auto" w:fill="D9D9D9" w:themeFill="background1" w:themeFillShade="D9"/>
          </w:tcPr>
          <w:p w14:paraId="4B1D7B01" w14:textId="77777777" w:rsidR="009F2B1F" w:rsidRPr="00222F6D" w:rsidRDefault="00E04B29" w:rsidP="00AB1854">
            <w:pPr>
              <w:pStyle w:val="ListParagraph"/>
              <w:spacing w:after="120" w:line="276" w:lineRule="auto"/>
              <w:ind w:left="0"/>
              <w:jc w:val="center"/>
              <w:rPr>
                <w:rFonts w:cs="Arial"/>
                <w:b/>
              </w:rPr>
            </w:pPr>
            <w:r>
              <w:rPr>
                <w:rFonts w:cs="Arial"/>
                <w:b/>
              </w:rPr>
              <w:t>18 (100%)</w:t>
            </w:r>
          </w:p>
        </w:tc>
      </w:tr>
      <w:tr w:rsidR="00EE420E" w14:paraId="30CCB830" w14:textId="77777777" w:rsidTr="00AB1854">
        <w:tc>
          <w:tcPr>
            <w:tcW w:w="6723" w:type="dxa"/>
            <w:shd w:val="clear" w:color="auto" w:fill="548DD4" w:themeFill="text2" w:themeFillTint="99"/>
          </w:tcPr>
          <w:p w14:paraId="5E04A39B" w14:textId="77777777" w:rsidR="009F2B1F" w:rsidRPr="00080A73" w:rsidRDefault="00E04B29" w:rsidP="00AB1854">
            <w:pPr>
              <w:pStyle w:val="ListParagraph"/>
              <w:spacing w:after="120" w:line="276" w:lineRule="auto"/>
              <w:ind w:left="0"/>
              <w:rPr>
                <w:rFonts w:cs="Arial"/>
                <w:b/>
                <w:color w:val="FFFFFF" w:themeColor="background1"/>
                <w:sz w:val="20"/>
                <w:szCs w:val="20"/>
              </w:rPr>
            </w:pPr>
            <w:r w:rsidRPr="00080A73">
              <w:rPr>
                <w:rFonts w:cs="Arial"/>
                <w:b/>
                <w:color w:val="FFFFFF" w:themeColor="background1"/>
                <w:sz w:val="20"/>
                <w:szCs w:val="20"/>
              </w:rPr>
              <w:t>Action completed</w:t>
            </w:r>
          </w:p>
        </w:tc>
        <w:tc>
          <w:tcPr>
            <w:tcW w:w="1417" w:type="dxa"/>
          </w:tcPr>
          <w:p w14:paraId="730563A5" w14:textId="77777777" w:rsidR="009F2B1F" w:rsidRPr="00222F6D" w:rsidRDefault="00E04B29" w:rsidP="00AB1854">
            <w:pPr>
              <w:pStyle w:val="ListParagraph"/>
              <w:spacing w:after="120" w:line="276" w:lineRule="auto"/>
              <w:ind w:left="0"/>
              <w:jc w:val="center"/>
              <w:rPr>
                <w:rFonts w:cs="Arial"/>
                <w:b/>
              </w:rPr>
            </w:pPr>
            <w:r>
              <w:rPr>
                <w:rFonts w:cs="Arial"/>
                <w:b/>
              </w:rPr>
              <w:t>0 (0%)</w:t>
            </w:r>
          </w:p>
        </w:tc>
      </w:tr>
      <w:tr w:rsidR="00EE420E" w14:paraId="165C7647" w14:textId="77777777" w:rsidTr="00AB1854">
        <w:tc>
          <w:tcPr>
            <w:tcW w:w="6723" w:type="dxa"/>
            <w:shd w:val="clear" w:color="auto" w:fill="FF0000"/>
          </w:tcPr>
          <w:p w14:paraId="38C2DE08" w14:textId="77777777" w:rsidR="009F2B1F" w:rsidRPr="00817EFF" w:rsidRDefault="00E04B29" w:rsidP="00AB1854">
            <w:pPr>
              <w:pStyle w:val="ListParagraph"/>
              <w:spacing w:after="120" w:line="276" w:lineRule="auto"/>
              <w:ind w:left="0"/>
              <w:rPr>
                <w:rFonts w:cs="Arial"/>
                <w:b/>
              </w:rPr>
            </w:pPr>
            <w:r w:rsidRPr="00DD76B6">
              <w:rPr>
                <w:rFonts w:cs="Arial"/>
                <w:b/>
                <w:color w:val="FFFFFF" w:themeColor="background1"/>
                <w:sz w:val="20"/>
                <w:szCs w:val="20"/>
              </w:rPr>
              <w:t xml:space="preserve">Action is unlikely to be </w:t>
            </w:r>
            <w:r w:rsidRPr="00DD76B6">
              <w:rPr>
                <w:rFonts w:cs="Arial"/>
                <w:b/>
                <w:color w:val="FFFFFF" w:themeColor="background1"/>
                <w:sz w:val="20"/>
                <w:szCs w:val="20"/>
              </w:rPr>
              <w:t>delivered within the current functional delivery plan</w:t>
            </w:r>
          </w:p>
        </w:tc>
        <w:tc>
          <w:tcPr>
            <w:tcW w:w="1417" w:type="dxa"/>
          </w:tcPr>
          <w:p w14:paraId="26CCB585" w14:textId="77777777" w:rsidR="009F2B1F" w:rsidRPr="00222F6D" w:rsidRDefault="00E04B29" w:rsidP="00AB1854">
            <w:pPr>
              <w:pStyle w:val="ListParagraph"/>
              <w:spacing w:after="120" w:line="276" w:lineRule="auto"/>
              <w:ind w:left="0"/>
              <w:jc w:val="center"/>
              <w:rPr>
                <w:rFonts w:cs="Arial"/>
                <w:b/>
              </w:rPr>
            </w:pPr>
            <w:r>
              <w:rPr>
                <w:rFonts w:cs="Arial"/>
                <w:b/>
              </w:rPr>
              <w:t>0 (0%)</w:t>
            </w:r>
          </w:p>
        </w:tc>
      </w:tr>
      <w:tr w:rsidR="00EE420E" w14:paraId="3DFC365C" w14:textId="77777777" w:rsidTr="00AB1854">
        <w:tc>
          <w:tcPr>
            <w:tcW w:w="6723" w:type="dxa"/>
            <w:shd w:val="clear" w:color="auto" w:fill="FFC000"/>
          </w:tcPr>
          <w:p w14:paraId="743235CA" w14:textId="77777777" w:rsidR="009F2B1F" w:rsidRPr="00817EFF" w:rsidRDefault="00E04B29" w:rsidP="00AB1854">
            <w:pPr>
              <w:pStyle w:val="ListParagraph"/>
              <w:spacing w:after="120" w:line="276" w:lineRule="auto"/>
              <w:ind w:left="0"/>
              <w:rPr>
                <w:rFonts w:cs="Arial"/>
                <w:b/>
              </w:rPr>
            </w:pPr>
            <w:r w:rsidRPr="00817EFF">
              <w:rPr>
                <w:rFonts w:cs="Arial"/>
                <w:b/>
                <w:sz w:val="20"/>
                <w:szCs w:val="20"/>
              </w:rPr>
              <w:t>Action may not be delivered by the designated deadline within the functional plan</w:t>
            </w:r>
          </w:p>
        </w:tc>
        <w:tc>
          <w:tcPr>
            <w:tcW w:w="1417" w:type="dxa"/>
          </w:tcPr>
          <w:p w14:paraId="454688D5" w14:textId="77777777" w:rsidR="009F2B1F" w:rsidRPr="00222F6D" w:rsidRDefault="00E04B29" w:rsidP="00AB1854">
            <w:pPr>
              <w:pStyle w:val="ListParagraph"/>
              <w:spacing w:after="120" w:line="276" w:lineRule="auto"/>
              <w:ind w:left="0"/>
              <w:jc w:val="center"/>
              <w:rPr>
                <w:rFonts w:cs="Arial"/>
                <w:b/>
              </w:rPr>
            </w:pPr>
            <w:r>
              <w:rPr>
                <w:rFonts w:cs="Arial"/>
                <w:b/>
              </w:rPr>
              <w:t>0 (0%)</w:t>
            </w:r>
          </w:p>
        </w:tc>
      </w:tr>
      <w:tr w:rsidR="00EE420E" w14:paraId="06F4166F" w14:textId="77777777" w:rsidTr="00AB1854">
        <w:tc>
          <w:tcPr>
            <w:tcW w:w="6723" w:type="dxa"/>
            <w:shd w:val="clear" w:color="auto" w:fill="92D050"/>
          </w:tcPr>
          <w:p w14:paraId="0FBE3F3E" w14:textId="77777777" w:rsidR="009F2B1F" w:rsidRPr="00817EFF" w:rsidRDefault="00E04B29" w:rsidP="00AB1854">
            <w:pPr>
              <w:pStyle w:val="ListParagraph"/>
              <w:spacing w:after="120" w:line="276" w:lineRule="auto"/>
              <w:ind w:left="0"/>
              <w:rPr>
                <w:rFonts w:cs="Arial"/>
                <w:b/>
              </w:rPr>
            </w:pPr>
            <w:r w:rsidRPr="00817EFF">
              <w:rPr>
                <w:rFonts w:cs="Arial"/>
                <w:b/>
                <w:sz w:val="20"/>
                <w:szCs w:val="20"/>
              </w:rPr>
              <w:t>Action will be delivered by the designated deadline within the functional plan</w:t>
            </w:r>
          </w:p>
        </w:tc>
        <w:tc>
          <w:tcPr>
            <w:tcW w:w="1417" w:type="dxa"/>
          </w:tcPr>
          <w:p w14:paraId="108CDC82" w14:textId="77777777" w:rsidR="009F2B1F" w:rsidRPr="00222F6D" w:rsidRDefault="00E04B29" w:rsidP="00AB1854">
            <w:pPr>
              <w:pStyle w:val="ListParagraph"/>
              <w:spacing w:after="120" w:line="276" w:lineRule="auto"/>
              <w:ind w:left="0"/>
              <w:jc w:val="center"/>
              <w:rPr>
                <w:rFonts w:cs="Arial"/>
                <w:b/>
              </w:rPr>
            </w:pPr>
            <w:r>
              <w:rPr>
                <w:rFonts w:cs="Arial"/>
                <w:b/>
              </w:rPr>
              <w:t>17 (94%)</w:t>
            </w:r>
          </w:p>
        </w:tc>
      </w:tr>
      <w:tr w:rsidR="00EE420E" w14:paraId="642C858E" w14:textId="77777777" w:rsidTr="00AB1854">
        <w:tc>
          <w:tcPr>
            <w:tcW w:w="6723" w:type="dxa"/>
            <w:shd w:val="clear" w:color="auto" w:fill="auto"/>
          </w:tcPr>
          <w:p w14:paraId="5D0D646F" w14:textId="77777777" w:rsidR="009F2B1F" w:rsidRPr="00DD76B6" w:rsidRDefault="00E04B29" w:rsidP="00AB1854">
            <w:pPr>
              <w:pStyle w:val="ListParagraph"/>
              <w:spacing w:after="120"/>
              <w:ind w:left="0"/>
              <w:rPr>
                <w:rFonts w:cs="Arial"/>
                <w:b/>
                <w:color w:val="FFFFFF" w:themeColor="background1"/>
                <w:sz w:val="20"/>
                <w:szCs w:val="20"/>
              </w:rPr>
            </w:pPr>
            <w:r>
              <w:rPr>
                <w:rFonts w:cs="Arial"/>
                <w:b/>
                <w:sz w:val="20"/>
                <w:szCs w:val="20"/>
              </w:rPr>
              <w:lastRenderedPageBreak/>
              <w:t xml:space="preserve">Action not </w:t>
            </w:r>
            <w:r>
              <w:rPr>
                <w:rFonts w:cs="Arial"/>
                <w:b/>
                <w:sz w:val="20"/>
                <w:szCs w:val="20"/>
              </w:rPr>
              <w:t>yet started</w:t>
            </w:r>
          </w:p>
        </w:tc>
        <w:tc>
          <w:tcPr>
            <w:tcW w:w="1417" w:type="dxa"/>
          </w:tcPr>
          <w:p w14:paraId="65D2D46F" w14:textId="77777777" w:rsidR="009F2B1F" w:rsidRDefault="00E04B29" w:rsidP="00AB1854">
            <w:pPr>
              <w:pStyle w:val="ListParagraph"/>
              <w:spacing w:after="120"/>
              <w:ind w:left="0"/>
              <w:jc w:val="center"/>
              <w:rPr>
                <w:rFonts w:cs="Arial"/>
                <w:b/>
              </w:rPr>
            </w:pPr>
            <w:r>
              <w:rPr>
                <w:rFonts w:cs="Arial"/>
                <w:b/>
              </w:rPr>
              <w:t>1 (6%)</w:t>
            </w:r>
          </w:p>
        </w:tc>
      </w:tr>
    </w:tbl>
    <w:p w14:paraId="1B0C939F" w14:textId="77777777" w:rsidR="00051144" w:rsidRDefault="00051144" w:rsidP="00051144">
      <w:pPr>
        <w:jc w:val="center"/>
      </w:pPr>
    </w:p>
    <w:tbl>
      <w:tblPr>
        <w:tblStyle w:val="TableGrid"/>
        <w:tblW w:w="0" w:type="auto"/>
        <w:tblLook w:val="04A0" w:firstRow="1" w:lastRow="0" w:firstColumn="1" w:lastColumn="0" w:noHBand="0" w:noVBand="1"/>
      </w:tblPr>
      <w:tblGrid>
        <w:gridCol w:w="1242"/>
        <w:gridCol w:w="5812"/>
        <w:gridCol w:w="8250"/>
      </w:tblGrid>
      <w:tr w:rsidR="00EE420E" w14:paraId="6BFC4526" w14:textId="77777777" w:rsidTr="00EB2BB0">
        <w:tc>
          <w:tcPr>
            <w:tcW w:w="1242" w:type="dxa"/>
          </w:tcPr>
          <w:p w14:paraId="4C87F7FA" w14:textId="77777777" w:rsidR="007F2EB7" w:rsidRDefault="007F2EB7" w:rsidP="007F2EB7">
            <w:pPr>
              <w:jc w:val="center"/>
            </w:pPr>
          </w:p>
        </w:tc>
        <w:sdt>
          <w:sdtPr>
            <w:alias w:val="Please select from dropdown options"/>
            <w:tag w:val="Please select from dropdown options"/>
            <w:id w:val="-951628368"/>
            <w:lock w:val="sdtLocked"/>
            <w:placeholder>
              <w:docPart w:val="6F5ED4B402F140178F9FAE86AE06E900"/>
            </w:placeholder>
            <w:showingPlcHdr/>
            <w:dropDownList>
              <w:listItem w:value="Choose an item."/>
              <w:listItem w:displayText="Option 1 MFRS internal evaluation " w:value="Option 1 MFRS internal evaluation "/>
              <w:listItem w:displayText="Option 2 LJMU free research" w:value="Option 2 LJMU free research"/>
              <w:listItem w:displayText="Option 3 Paid research" w:value="Option 3 Paid research"/>
            </w:dropDownList>
          </w:sdtPr>
          <w:sdtEndPr/>
          <w:sdtContent>
            <w:tc>
              <w:tcPr>
                <w:tcW w:w="5812" w:type="dxa"/>
              </w:tcPr>
              <w:p w14:paraId="17411B06" w14:textId="77777777" w:rsidR="007F2EB7" w:rsidRDefault="00E04B29" w:rsidP="007F2EB7">
                <w:r>
                  <w:t>Please select from options</w:t>
                </w:r>
              </w:p>
            </w:tc>
          </w:sdtContent>
        </w:sdt>
        <w:tc>
          <w:tcPr>
            <w:tcW w:w="8250" w:type="dxa"/>
          </w:tcPr>
          <w:p w14:paraId="37B6698E" w14:textId="77777777" w:rsidR="007F2EB7" w:rsidRDefault="007F2EB7" w:rsidP="007F2EB7"/>
        </w:tc>
      </w:tr>
    </w:tbl>
    <w:p w14:paraId="47F5B778" w14:textId="77777777" w:rsidR="004419A0" w:rsidRDefault="004419A0"/>
    <w:p w14:paraId="388C4964" w14:textId="77777777" w:rsidR="00055992" w:rsidRDefault="00055992"/>
    <w:sectPr w:rsidR="00055992" w:rsidSect="00FD3442">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E86F" w14:textId="77777777" w:rsidR="00E04B29" w:rsidRDefault="00E04B29">
      <w:pPr>
        <w:spacing w:after="0" w:line="240" w:lineRule="auto"/>
      </w:pPr>
      <w:r>
        <w:separator/>
      </w:r>
    </w:p>
  </w:endnote>
  <w:endnote w:type="continuationSeparator" w:id="0">
    <w:p w14:paraId="45EA64A5" w14:textId="77777777" w:rsidR="00E04B29" w:rsidRDefault="00E04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668C" w14:textId="77777777" w:rsidR="000113B5" w:rsidRDefault="00011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CE39" w14:textId="77777777" w:rsidR="000113B5" w:rsidRDefault="00011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EC05" w14:textId="77777777" w:rsidR="000113B5" w:rsidRDefault="00011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C873" w14:textId="77777777" w:rsidR="00E04B29" w:rsidRDefault="00E04B29">
      <w:pPr>
        <w:spacing w:after="0" w:line="240" w:lineRule="auto"/>
      </w:pPr>
      <w:r>
        <w:separator/>
      </w:r>
    </w:p>
  </w:footnote>
  <w:footnote w:type="continuationSeparator" w:id="0">
    <w:p w14:paraId="3FA7400E" w14:textId="77777777" w:rsidR="00E04B29" w:rsidRDefault="00E04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A3B0" w14:textId="77777777" w:rsidR="000113B5" w:rsidRDefault="00011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3BFF" w14:textId="77777777" w:rsidR="000113B5" w:rsidRDefault="00011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E8C3" w14:textId="77777777" w:rsidR="000113B5" w:rsidRDefault="00011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A70"/>
    <w:multiLevelType w:val="hybridMultilevel"/>
    <w:tmpl w:val="7E121DA8"/>
    <w:lvl w:ilvl="0" w:tplc="2350391E">
      <w:start w:val="1"/>
      <w:numFmt w:val="bullet"/>
      <w:lvlText w:val=""/>
      <w:lvlJc w:val="left"/>
      <w:pPr>
        <w:ind w:left="720" w:hanging="360"/>
      </w:pPr>
      <w:rPr>
        <w:rFonts w:ascii="Symbol" w:hAnsi="Symbol" w:hint="default"/>
      </w:rPr>
    </w:lvl>
    <w:lvl w:ilvl="1" w:tplc="C316DB82" w:tentative="1">
      <w:start w:val="1"/>
      <w:numFmt w:val="bullet"/>
      <w:lvlText w:val="o"/>
      <w:lvlJc w:val="left"/>
      <w:pPr>
        <w:ind w:left="1440" w:hanging="360"/>
      </w:pPr>
      <w:rPr>
        <w:rFonts w:ascii="Courier New" w:hAnsi="Courier New" w:cs="Courier New" w:hint="default"/>
      </w:rPr>
    </w:lvl>
    <w:lvl w:ilvl="2" w:tplc="C8D64FE8" w:tentative="1">
      <w:start w:val="1"/>
      <w:numFmt w:val="bullet"/>
      <w:lvlText w:val=""/>
      <w:lvlJc w:val="left"/>
      <w:pPr>
        <w:ind w:left="2160" w:hanging="360"/>
      </w:pPr>
      <w:rPr>
        <w:rFonts w:ascii="Wingdings" w:hAnsi="Wingdings" w:hint="default"/>
      </w:rPr>
    </w:lvl>
    <w:lvl w:ilvl="3" w:tplc="D48EEC90" w:tentative="1">
      <w:start w:val="1"/>
      <w:numFmt w:val="bullet"/>
      <w:lvlText w:val=""/>
      <w:lvlJc w:val="left"/>
      <w:pPr>
        <w:ind w:left="2880" w:hanging="360"/>
      </w:pPr>
      <w:rPr>
        <w:rFonts w:ascii="Symbol" w:hAnsi="Symbol" w:hint="default"/>
      </w:rPr>
    </w:lvl>
    <w:lvl w:ilvl="4" w:tplc="E1F0456E" w:tentative="1">
      <w:start w:val="1"/>
      <w:numFmt w:val="bullet"/>
      <w:lvlText w:val="o"/>
      <w:lvlJc w:val="left"/>
      <w:pPr>
        <w:ind w:left="3600" w:hanging="360"/>
      </w:pPr>
      <w:rPr>
        <w:rFonts w:ascii="Courier New" w:hAnsi="Courier New" w:cs="Courier New" w:hint="default"/>
      </w:rPr>
    </w:lvl>
    <w:lvl w:ilvl="5" w:tplc="E1EE0D5E" w:tentative="1">
      <w:start w:val="1"/>
      <w:numFmt w:val="bullet"/>
      <w:lvlText w:val=""/>
      <w:lvlJc w:val="left"/>
      <w:pPr>
        <w:ind w:left="4320" w:hanging="360"/>
      </w:pPr>
      <w:rPr>
        <w:rFonts w:ascii="Wingdings" w:hAnsi="Wingdings" w:hint="default"/>
      </w:rPr>
    </w:lvl>
    <w:lvl w:ilvl="6" w:tplc="13D8B096" w:tentative="1">
      <w:start w:val="1"/>
      <w:numFmt w:val="bullet"/>
      <w:lvlText w:val=""/>
      <w:lvlJc w:val="left"/>
      <w:pPr>
        <w:ind w:left="5040" w:hanging="360"/>
      </w:pPr>
      <w:rPr>
        <w:rFonts w:ascii="Symbol" w:hAnsi="Symbol" w:hint="default"/>
      </w:rPr>
    </w:lvl>
    <w:lvl w:ilvl="7" w:tplc="01544CB6" w:tentative="1">
      <w:start w:val="1"/>
      <w:numFmt w:val="bullet"/>
      <w:lvlText w:val="o"/>
      <w:lvlJc w:val="left"/>
      <w:pPr>
        <w:ind w:left="5760" w:hanging="360"/>
      </w:pPr>
      <w:rPr>
        <w:rFonts w:ascii="Courier New" w:hAnsi="Courier New" w:cs="Courier New" w:hint="default"/>
      </w:rPr>
    </w:lvl>
    <w:lvl w:ilvl="8" w:tplc="7BE688BA" w:tentative="1">
      <w:start w:val="1"/>
      <w:numFmt w:val="bullet"/>
      <w:lvlText w:val=""/>
      <w:lvlJc w:val="left"/>
      <w:pPr>
        <w:ind w:left="6480" w:hanging="360"/>
      </w:pPr>
      <w:rPr>
        <w:rFonts w:ascii="Wingdings" w:hAnsi="Wingdings" w:hint="default"/>
      </w:rPr>
    </w:lvl>
  </w:abstractNum>
  <w:abstractNum w:abstractNumId="1" w15:restartNumberingAfterBreak="0">
    <w:nsid w:val="127258C6"/>
    <w:multiLevelType w:val="hybridMultilevel"/>
    <w:tmpl w:val="CBE4753E"/>
    <w:lvl w:ilvl="0" w:tplc="989E6722">
      <w:start w:val="1"/>
      <w:numFmt w:val="bullet"/>
      <w:lvlText w:val=""/>
      <w:lvlJc w:val="left"/>
      <w:pPr>
        <w:ind w:left="825" w:hanging="360"/>
      </w:pPr>
      <w:rPr>
        <w:rFonts w:ascii="Symbol" w:hAnsi="Symbol" w:hint="default"/>
      </w:rPr>
    </w:lvl>
    <w:lvl w:ilvl="1" w:tplc="ECA4D086">
      <w:start w:val="1"/>
      <w:numFmt w:val="bullet"/>
      <w:lvlText w:val="o"/>
      <w:lvlJc w:val="left"/>
      <w:pPr>
        <w:ind w:left="1545" w:hanging="360"/>
      </w:pPr>
      <w:rPr>
        <w:rFonts w:ascii="Courier New" w:hAnsi="Courier New" w:cs="Courier New" w:hint="default"/>
      </w:rPr>
    </w:lvl>
    <w:lvl w:ilvl="2" w:tplc="37704FA0">
      <w:start w:val="1"/>
      <w:numFmt w:val="bullet"/>
      <w:lvlText w:val=""/>
      <w:lvlJc w:val="left"/>
      <w:pPr>
        <w:ind w:left="2265" w:hanging="360"/>
      </w:pPr>
      <w:rPr>
        <w:rFonts w:ascii="Wingdings" w:hAnsi="Wingdings" w:hint="default"/>
      </w:rPr>
    </w:lvl>
    <w:lvl w:ilvl="3" w:tplc="268AE8EE">
      <w:start w:val="1"/>
      <w:numFmt w:val="bullet"/>
      <w:lvlText w:val=""/>
      <w:lvlJc w:val="left"/>
      <w:pPr>
        <w:ind w:left="2985" w:hanging="360"/>
      </w:pPr>
      <w:rPr>
        <w:rFonts w:ascii="Symbol" w:hAnsi="Symbol" w:hint="default"/>
      </w:rPr>
    </w:lvl>
    <w:lvl w:ilvl="4" w:tplc="9850CD68">
      <w:start w:val="1"/>
      <w:numFmt w:val="bullet"/>
      <w:lvlText w:val="o"/>
      <w:lvlJc w:val="left"/>
      <w:pPr>
        <w:ind w:left="3705" w:hanging="360"/>
      </w:pPr>
      <w:rPr>
        <w:rFonts w:ascii="Courier New" w:hAnsi="Courier New" w:cs="Courier New" w:hint="default"/>
      </w:rPr>
    </w:lvl>
    <w:lvl w:ilvl="5" w:tplc="CC5C9BF2">
      <w:start w:val="1"/>
      <w:numFmt w:val="bullet"/>
      <w:lvlText w:val=""/>
      <w:lvlJc w:val="left"/>
      <w:pPr>
        <w:ind w:left="4425" w:hanging="360"/>
      </w:pPr>
      <w:rPr>
        <w:rFonts w:ascii="Wingdings" w:hAnsi="Wingdings" w:hint="default"/>
      </w:rPr>
    </w:lvl>
    <w:lvl w:ilvl="6" w:tplc="31AAAAB6">
      <w:start w:val="1"/>
      <w:numFmt w:val="bullet"/>
      <w:lvlText w:val=""/>
      <w:lvlJc w:val="left"/>
      <w:pPr>
        <w:ind w:left="5145" w:hanging="360"/>
      </w:pPr>
      <w:rPr>
        <w:rFonts w:ascii="Symbol" w:hAnsi="Symbol" w:hint="default"/>
      </w:rPr>
    </w:lvl>
    <w:lvl w:ilvl="7" w:tplc="77AEF3D4">
      <w:start w:val="1"/>
      <w:numFmt w:val="bullet"/>
      <w:lvlText w:val="o"/>
      <w:lvlJc w:val="left"/>
      <w:pPr>
        <w:ind w:left="5865" w:hanging="360"/>
      </w:pPr>
      <w:rPr>
        <w:rFonts w:ascii="Courier New" w:hAnsi="Courier New" w:cs="Courier New" w:hint="default"/>
      </w:rPr>
    </w:lvl>
    <w:lvl w:ilvl="8" w:tplc="916AFCFA">
      <w:start w:val="1"/>
      <w:numFmt w:val="bullet"/>
      <w:lvlText w:val=""/>
      <w:lvlJc w:val="left"/>
      <w:pPr>
        <w:ind w:left="6585" w:hanging="360"/>
      </w:pPr>
      <w:rPr>
        <w:rFonts w:ascii="Wingdings" w:hAnsi="Wingdings" w:hint="default"/>
      </w:rPr>
    </w:lvl>
  </w:abstractNum>
  <w:abstractNum w:abstractNumId="2" w15:restartNumberingAfterBreak="0">
    <w:nsid w:val="196B665C"/>
    <w:multiLevelType w:val="hybridMultilevel"/>
    <w:tmpl w:val="EC68006E"/>
    <w:lvl w:ilvl="0" w:tplc="6DE8E8DC">
      <w:numFmt w:val="bullet"/>
      <w:lvlText w:val="-"/>
      <w:lvlJc w:val="left"/>
      <w:pPr>
        <w:ind w:left="720" w:hanging="360"/>
      </w:pPr>
      <w:rPr>
        <w:rFonts w:ascii="Calibri" w:eastAsiaTheme="minorHAnsi" w:hAnsi="Calibri" w:cs="Calibri" w:hint="default"/>
      </w:rPr>
    </w:lvl>
    <w:lvl w:ilvl="1" w:tplc="03482FD6" w:tentative="1">
      <w:start w:val="1"/>
      <w:numFmt w:val="bullet"/>
      <w:lvlText w:val="o"/>
      <w:lvlJc w:val="left"/>
      <w:pPr>
        <w:ind w:left="1440" w:hanging="360"/>
      </w:pPr>
      <w:rPr>
        <w:rFonts w:ascii="Courier New" w:hAnsi="Courier New" w:cs="Courier New" w:hint="default"/>
      </w:rPr>
    </w:lvl>
    <w:lvl w:ilvl="2" w:tplc="A4CE198A" w:tentative="1">
      <w:start w:val="1"/>
      <w:numFmt w:val="bullet"/>
      <w:lvlText w:val=""/>
      <w:lvlJc w:val="left"/>
      <w:pPr>
        <w:ind w:left="2160" w:hanging="360"/>
      </w:pPr>
      <w:rPr>
        <w:rFonts w:ascii="Wingdings" w:hAnsi="Wingdings" w:hint="default"/>
      </w:rPr>
    </w:lvl>
    <w:lvl w:ilvl="3" w:tplc="0C92BD8C" w:tentative="1">
      <w:start w:val="1"/>
      <w:numFmt w:val="bullet"/>
      <w:lvlText w:val=""/>
      <w:lvlJc w:val="left"/>
      <w:pPr>
        <w:ind w:left="2880" w:hanging="360"/>
      </w:pPr>
      <w:rPr>
        <w:rFonts w:ascii="Symbol" w:hAnsi="Symbol" w:hint="default"/>
      </w:rPr>
    </w:lvl>
    <w:lvl w:ilvl="4" w:tplc="4B28CEB0" w:tentative="1">
      <w:start w:val="1"/>
      <w:numFmt w:val="bullet"/>
      <w:lvlText w:val="o"/>
      <w:lvlJc w:val="left"/>
      <w:pPr>
        <w:ind w:left="3600" w:hanging="360"/>
      </w:pPr>
      <w:rPr>
        <w:rFonts w:ascii="Courier New" w:hAnsi="Courier New" w:cs="Courier New" w:hint="default"/>
      </w:rPr>
    </w:lvl>
    <w:lvl w:ilvl="5" w:tplc="F1C6D8D0" w:tentative="1">
      <w:start w:val="1"/>
      <w:numFmt w:val="bullet"/>
      <w:lvlText w:val=""/>
      <w:lvlJc w:val="left"/>
      <w:pPr>
        <w:ind w:left="4320" w:hanging="360"/>
      </w:pPr>
      <w:rPr>
        <w:rFonts w:ascii="Wingdings" w:hAnsi="Wingdings" w:hint="default"/>
      </w:rPr>
    </w:lvl>
    <w:lvl w:ilvl="6" w:tplc="4E4C3D68" w:tentative="1">
      <w:start w:val="1"/>
      <w:numFmt w:val="bullet"/>
      <w:lvlText w:val=""/>
      <w:lvlJc w:val="left"/>
      <w:pPr>
        <w:ind w:left="5040" w:hanging="360"/>
      </w:pPr>
      <w:rPr>
        <w:rFonts w:ascii="Symbol" w:hAnsi="Symbol" w:hint="default"/>
      </w:rPr>
    </w:lvl>
    <w:lvl w:ilvl="7" w:tplc="4028B960" w:tentative="1">
      <w:start w:val="1"/>
      <w:numFmt w:val="bullet"/>
      <w:lvlText w:val="o"/>
      <w:lvlJc w:val="left"/>
      <w:pPr>
        <w:ind w:left="5760" w:hanging="360"/>
      </w:pPr>
      <w:rPr>
        <w:rFonts w:ascii="Courier New" w:hAnsi="Courier New" w:cs="Courier New" w:hint="default"/>
      </w:rPr>
    </w:lvl>
    <w:lvl w:ilvl="8" w:tplc="05B89FC8" w:tentative="1">
      <w:start w:val="1"/>
      <w:numFmt w:val="bullet"/>
      <w:lvlText w:val=""/>
      <w:lvlJc w:val="left"/>
      <w:pPr>
        <w:ind w:left="6480" w:hanging="360"/>
      </w:pPr>
      <w:rPr>
        <w:rFonts w:ascii="Wingdings" w:hAnsi="Wingdings" w:hint="default"/>
      </w:rPr>
    </w:lvl>
  </w:abstractNum>
  <w:abstractNum w:abstractNumId="3" w15:restartNumberingAfterBreak="0">
    <w:nsid w:val="1F315950"/>
    <w:multiLevelType w:val="hybridMultilevel"/>
    <w:tmpl w:val="53FC71AE"/>
    <w:lvl w:ilvl="0" w:tplc="033C6EF8">
      <w:numFmt w:val="bullet"/>
      <w:lvlText w:val="-"/>
      <w:lvlJc w:val="left"/>
      <w:pPr>
        <w:ind w:left="720" w:hanging="360"/>
      </w:pPr>
      <w:rPr>
        <w:rFonts w:ascii="Calibri" w:eastAsiaTheme="minorHAnsi" w:hAnsi="Calibri" w:cs="Calibri" w:hint="default"/>
        <w:b/>
      </w:rPr>
    </w:lvl>
    <w:lvl w:ilvl="1" w:tplc="B66495BC" w:tentative="1">
      <w:start w:val="1"/>
      <w:numFmt w:val="bullet"/>
      <w:lvlText w:val="o"/>
      <w:lvlJc w:val="left"/>
      <w:pPr>
        <w:ind w:left="1440" w:hanging="360"/>
      </w:pPr>
      <w:rPr>
        <w:rFonts w:ascii="Courier New" w:hAnsi="Courier New" w:cs="Courier New" w:hint="default"/>
      </w:rPr>
    </w:lvl>
    <w:lvl w:ilvl="2" w:tplc="F0302650" w:tentative="1">
      <w:start w:val="1"/>
      <w:numFmt w:val="bullet"/>
      <w:lvlText w:val=""/>
      <w:lvlJc w:val="left"/>
      <w:pPr>
        <w:ind w:left="2160" w:hanging="360"/>
      </w:pPr>
      <w:rPr>
        <w:rFonts w:ascii="Wingdings" w:hAnsi="Wingdings" w:hint="default"/>
      </w:rPr>
    </w:lvl>
    <w:lvl w:ilvl="3" w:tplc="2AB01A5E" w:tentative="1">
      <w:start w:val="1"/>
      <w:numFmt w:val="bullet"/>
      <w:lvlText w:val=""/>
      <w:lvlJc w:val="left"/>
      <w:pPr>
        <w:ind w:left="2880" w:hanging="360"/>
      </w:pPr>
      <w:rPr>
        <w:rFonts w:ascii="Symbol" w:hAnsi="Symbol" w:hint="default"/>
      </w:rPr>
    </w:lvl>
    <w:lvl w:ilvl="4" w:tplc="F460B56A" w:tentative="1">
      <w:start w:val="1"/>
      <w:numFmt w:val="bullet"/>
      <w:lvlText w:val="o"/>
      <w:lvlJc w:val="left"/>
      <w:pPr>
        <w:ind w:left="3600" w:hanging="360"/>
      </w:pPr>
      <w:rPr>
        <w:rFonts w:ascii="Courier New" w:hAnsi="Courier New" w:cs="Courier New" w:hint="default"/>
      </w:rPr>
    </w:lvl>
    <w:lvl w:ilvl="5" w:tplc="3646AE5C" w:tentative="1">
      <w:start w:val="1"/>
      <w:numFmt w:val="bullet"/>
      <w:lvlText w:val=""/>
      <w:lvlJc w:val="left"/>
      <w:pPr>
        <w:ind w:left="4320" w:hanging="360"/>
      </w:pPr>
      <w:rPr>
        <w:rFonts w:ascii="Wingdings" w:hAnsi="Wingdings" w:hint="default"/>
      </w:rPr>
    </w:lvl>
    <w:lvl w:ilvl="6" w:tplc="81CA91B2" w:tentative="1">
      <w:start w:val="1"/>
      <w:numFmt w:val="bullet"/>
      <w:lvlText w:val=""/>
      <w:lvlJc w:val="left"/>
      <w:pPr>
        <w:ind w:left="5040" w:hanging="360"/>
      </w:pPr>
      <w:rPr>
        <w:rFonts w:ascii="Symbol" w:hAnsi="Symbol" w:hint="default"/>
      </w:rPr>
    </w:lvl>
    <w:lvl w:ilvl="7" w:tplc="FBE40A0C" w:tentative="1">
      <w:start w:val="1"/>
      <w:numFmt w:val="bullet"/>
      <w:lvlText w:val="o"/>
      <w:lvlJc w:val="left"/>
      <w:pPr>
        <w:ind w:left="5760" w:hanging="360"/>
      </w:pPr>
      <w:rPr>
        <w:rFonts w:ascii="Courier New" w:hAnsi="Courier New" w:cs="Courier New" w:hint="default"/>
      </w:rPr>
    </w:lvl>
    <w:lvl w:ilvl="8" w:tplc="AB683B62" w:tentative="1">
      <w:start w:val="1"/>
      <w:numFmt w:val="bullet"/>
      <w:lvlText w:val=""/>
      <w:lvlJc w:val="left"/>
      <w:pPr>
        <w:ind w:left="6480" w:hanging="360"/>
      </w:pPr>
      <w:rPr>
        <w:rFonts w:ascii="Wingdings" w:hAnsi="Wingdings" w:hint="default"/>
      </w:rPr>
    </w:lvl>
  </w:abstractNum>
  <w:abstractNum w:abstractNumId="4" w15:restartNumberingAfterBreak="0">
    <w:nsid w:val="37BA2A88"/>
    <w:multiLevelType w:val="hybridMultilevel"/>
    <w:tmpl w:val="D90065FC"/>
    <w:lvl w:ilvl="0" w:tplc="58BEF776">
      <w:start w:val="1"/>
      <w:numFmt w:val="bullet"/>
      <w:lvlText w:val=""/>
      <w:lvlJc w:val="left"/>
      <w:pPr>
        <w:ind w:left="720" w:hanging="360"/>
      </w:pPr>
      <w:rPr>
        <w:rFonts w:ascii="Symbol" w:hAnsi="Symbol" w:hint="default"/>
      </w:rPr>
    </w:lvl>
    <w:lvl w:ilvl="1" w:tplc="F0220698" w:tentative="1">
      <w:start w:val="1"/>
      <w:numFmt w:val="bullet"/>
      <w:lvlText w:val="o"/>
      <w:lvlJc w:val="left"/>
      <w:pPr>
        <w:ind w:left="1440" w:hanging="360"/>
      </w:pPr>
      <w:rPr>
        <w:rFonts w:ascii="Courier New" w:hAnsi="Courier New" w:cs="Courier New" w:hint="default"/>
      </w:rPr>
    </w:lvl>
    <w:lvl w:ilvl="2" w:tplc="5A524D9E" w:tentative="1">
      <w:start w:val="1"/>
      <w:numFmt w:val="bullet"/>
      <w:lvlText w:val=""/>
      <w:lvlJc w:val="left"/>
      <w:pPr>
        <w:ind w:left="2160" w:hanging="360"/>
      </w:pPr>
      <w:rPr>
        <w:rFonts w:ascii="Wingdings" w:hAnsi="Wingdings" w:hint="default"/>
      </w:rPr>
    </w:lvl>
    <w:lvl w:ilvl="3" w:tplc="21A4FD86" w:tentative="1">
      <w:start w:val="1"/>
      <w:numFmt w:val="bullet"/>
      <w:lvlText w:val=""/>
      <w:lvlJc w:val="left"/>
      <w:pPr>
        <w:ind w:left="2880" w:hanging="360"/>
      </w:pPr>
      <w:rPr>
        <w:rFonts w:ascii="Symbol" w:hAnsi="Symbol" w:hint="default"/>
      </w:rPr>
    </w:lvl>
    <w:lvl w:ilvl="4" w:tplc="8F7E5C64" w:tentative="1">
      <w:start w:val="1"/>
      <w:numFmt w:val="bullet"/>
      <w:lvlText w:val="o"/>
      <w:lvlJc w:val="left"/>
      <w:pPr>
        <w:ind w:left="3600" w:hanging="360"/>
      </w:pPr>
      <w:rPr>
        <w:rFonts w:ascii="Courier New" w:hAnsi="Courier New" w:cs="Courier New" w:hint="default"/>
      </w:rPr>
    </w:lvl>
    <w:lvl w:ilvl="5" w:tplc="E6F85D1E" w:tentative="1">
      <w:start w:val="1"/>
      <w:numFmt w:val="bullet"/>
      <w:lvlText w:val=""/>
      <w:lvlJc w:val="left"/>
      <w:pPr>
        <w:ind w:left="4320" w:hanging="360"/>
      </w:pPr>
      <w:rPr>
        <w:rFonts w:ascii="Wingdings" w:hAnsi="Wingdings" w:hint="default"/>
      </w:rPr>
    </w:lvl>
    <w:lvl w:ilvl="6" w:tplc="9AD8FC26" w:tentative="1">
      <w:start w:val="1"/>
      <w:numFmt w:val="bullet"/>
      <w:lvlText w:val=""/>
      <w:lvlJc w:val="left"/>
      <w:pPr>
        <w:ind w:left="5040" w:hanging="360"/>
      </w:pPr>
      <w:rPr>
        <w:rFonts w:ascii="Symbol" w:hAnsi="Symbol" w:hint="default"/>
      </w:rPr>
    </w:lvl>
    <w:lvl w:ilvl="7" w:tplc="DAF0CDCC" w:tentative="1">
      <w:start w:val="1"/>
      <w:numFmt w:val="bullet"/>
      <w:lvlText w:val="o"/>
      <w:lvlJc w:val="left"/>
      <w:pPr>
        <w:ind w:left="5760" w:hanging="360"/>
      </w:pPr>
      <w:rPr>
        <w:rFonts w:ascii="Courier New" w:hAnsi="Courier New" w:cs="Courier New" w:hint="default"/>
      </w:rPr>
    </w:lvl>
    <w:lvl w:ilvl="8" w:tplc="9D5688E8" w:tentative="1">
      <w:start w:val="1"/>
      <w:numFmt w:val="bullet"/>
      <w:lvlText w:val=""/>
      <w:lvlJc w:val="left"/>
      <w:pPr>
        <w:ind w:left="6480" w:hanging="360"/>
      </w:pPr>
      <w:rPr>
        <w:rFonts w:ascii="Wingdings" w:hAnsi="Wingdings" w:hint="default"/>
      </w:rPr>
    </w:lvl>
  </w:abstractNum>
  <w:abstractNum w:abstractNumId="5" w15:restartNumberingAfterBreak="0">
    <w:nsid w:val="3A965C26"/>
    <w:multiLevelType w:val="hybridMultilevel"/>
    <w:tmpl w:val="9474BF5A"/>
    <w:lvl w:ilvl="0" w:tplc="C60E8F8E">
      <w:start w:val="1"/>
      <w:numFmt w:val="bullet"/>
      <w:lvlText w:val=""/>
      <w:lvlJc w:val="left"/>
      <w:pPr>
        <w:ind w:left="720" w:hanging="360"/>
      </w:pPr>
      <w:rPr>
        <w:rFonts w:ascii="Symbol" w:hAnsi="Symbol" w:hint="default"/>
      </w:rPr>
    </w:lvl>
    <w:lvl w:ilvl="1" w:tplc="DB2CCA4E" w:tentative="1">
      <w:start w:val="1"/>
      <w:numFmt w:val="bullet"/>
      <w:lvlText w:val="o"/>
      <w:lvlJc w:val="left"/>
      <w:pPr>
        <w:ind w:left="1440" w:hanging="360"/>
      </w:pPr>
      <w:rPr>
        <w:rFonts w:ascii="Courier New" w:hAnsi="Courier New" w:cs="Courier New" w:hint="default"/>
      </w:rPr>
    </w:lvl>
    <w:lvl w:ilvl="2" w:tplc="AF362E5A" w:tentative="1">
      <w:start w:val="1"/>
      <w:numFmt w:val="bullet"/>
      <w:lvlText w:val=""/>
      <w:lvlJc w:val="left"/>
      <w:pPr>
        <w:ind w:left="2160" w:hanging="360"/>
      </w:pPr>
      <w:rPr>
        <w:rFonts w:ascii="Wingdings" w:hAnsi="Wingdings" w:hint="default"/>
      </w:rPr>
    </w:lvl>
    <w:lvl w:ilvl="3" w:tplc="87543E12" w:tentative="1">
      <w:start w:val="1"/>
      <w:numFmt w:val="bullet"/>
      <w:lvlText w:val=""/>
      <w:lvlJc w:val="left"/>
      <w:pPr>
        <w:ind w:left="2880" w:hanging="360"/>
      </w:pPr>
      <w:rPr>
        <w:rFonts w:ascii="Symbol" w:hAnsi="Symbol" w:hint="default"/>
      </w:rPr>
    </w:lvl>
    <w:lvl w:ilvl="4" w:tplc="B142A36C" w:tentative="1">
      <w:start w:val="1"/>
      <w:numFmt w:val="bullet"/>
      <w:lvlText w:val="o"/>
      <w:lvlJc w:val="left"/>
      <w:pPr>
        <w:ind w:left="3600" w:hanging="360"/>
      </w:pPr>
      <w:rPr>
        <w:rFonts w:ascii="Courier New" w:hAnsi="Courier New" w:cs="Courier New" w:hint="default"/>
      </w:rPr>
    </w:lvl>
    <w:lvl w:ilvl="5" w:tplc="F7E0D626" w:tentative="1">
      <w:start w:val="1"/>
      <w:numFmt w:val="bullet"/>
      <w:lvlText w:val=""/>
      <w:lvlJc w:val="left"/>
      <w:pPr>
        <w:ind w:left="4320" w:hanging="360"/>
      </w:pPr>
      <w:rPr>
        <w:rFonts w:ascii="Wingdings" w:hAnsi="Wingdings" w:hint="default"/>
      </w:rPr>
    </w:lvl>
    <w:lvl w:ilvl="6" w:tplc="187A5CD4" w:tentative="1">
      <w:start w:val="1"/>
      <w:numFmt w:val="bullet"/>
      <w:lvlText w:val=""/>
      <w:lvlJc w:val="left"/>
      <w:pPr>
        <w:ind w:left="5040" w:hanging="360"/>
      </w:pPr>
      <w:rPr>
        <w:rFonts w:ascii="Symbol" w:hAnsi="Symbol" w:hint="default"/>
      </w:rPr>
    </w:lvl>
    <w:lvl w:ilvl="7" w:tplc="B5F63BBE" w:tentative="1">
      <w:start w:val="1"/>
      <w:numFmt w:val="bullet"/>
      <w:lvlText w:val="o"/>
      <w:lvlJc w:val="left"/>
      <w:pPr>
        <w:ind w:left="5760" w:hanging="360"/>
      </w:pPr>
      <w:rPr>
        <w:rFonts w:ascii="Courier New" w:hAnsi="Courier New" w:cs="Courier New" w:hint="default"/>
      </w:rPr>
    </w:lvl>
    <w:lvl w:ilvl="8" w:tplc="5184A67A" w:tentative="1">
      <w:start w:val="1"/>
      <w:numFmt w:val="bullet"/>
      <w:lvlText w:val=""/>
      <w:lvlJc w:val="left"/>
      <w:pPr>
        <w:ind w:left="6480" w:hanging="360"/>
      </w:pPr>
      <w:rPr>
        <w:rFonts w:ascii="Wingdings" w:hAnsi="Wingdings" w:hint="default"/>
      </w:rPr>
    </w:lvl>
  </w:abstractNum>
  <w:abstractNum w:abstractNumId="6" w15:restartNumberingAfterBreak="0">
    <w:nsid w:val="3AE80921"/>
    <w:multiLevelType w:val="hybridMultilevel"/>
    <w:tmpl w:val="C59A556C"/>
    <w:lvl w:ilvl="0" w:tplc="BA24A292">
      <w:start w:val="1"/>
      <w:numFmt w:val="bullet"/>
      <w:lvlText w:val=""/>
      <w:lvlJc w:val="left"/>
      <w:pPr>
        <w:ind w:left="720" w:hanging="360"/>
      </w:pPr>
      <w:rPr>
        <w:rFonts w:ascii="Symbol" w:hAnsi="Symbol" w:hint="default"/>
      </w:rPr>
    </w:lvl>
    <w:lvl w:ilvl="1" w:tplc="649048A8" w:tentative="1">
      <w:start w:val="1"/>
      <w:numFmt w:val="bullet"/>
      <w:lvlText w:val="o"/>
      <w:lvlJc w:val="left"/>
      <w:pPr>
        <w:ind w:left="1440" w:hanging="360"/>
      </w:pPr>
      <w:rPr>
        <w:rFonts w:ascii="Courier New" w:hAnsi="Courier New" w:cs="Courier New" w:hint="default"/>
      </w:rPr>
    </w:lvl>
    <w:lvl w:ilvl="2" w:tplc="A2BEC2A8" w:tentative="1">
      <w:start w:val="1"/>
      <w:numFmt w:val="bullet"/>
      <w:lvlText w:val=""/>
      <w:lvlJc w:val="left"/>
      <w:pPr>
        <w:ind w:left="2160" w:hanging="360"/>
      </w:pPr>
      <w:rPr>
        <w:rFonts w:ascii="Wingdings" w:hAnsi="Wingdings" w:hint="default"/>
      </w:rPr>
    </w:lvl>
    <w:lvl w:ilvl="3" w:tplc="58B44C34" w:tentative="1">
      <w:start w:val="1"/>
      <w:numFmt w:val="bullet"/>
      <w:lvlText w:val=""/>
      <w:lvlJc w:val="left"/>
      <w:pPr>
        <w:ind w:left="2880" w:hanging="360"/>
      </w:pPr>
      <w:rPr>
        <w:rFonts w:ascii="Symbol" w:hAnsi="Symbol" w:hint="default"/>
      </w:rPr>
    </w:lvl>
    <w:lvl w:ilvl="4" w:tplc="D426626E" w:tentative="1">
      <w:start w:val="1"/>
      <w:numFmt w:val="bullet"/>
      <w:lvlText w:val="o"/>
      <w:lvlJc w:val="left"/>
      <w:pPr>
        <w:ind w:left="3600" w:hanging="360"/>
      </w:pPr>
      <w:rPr>
        <w:rFonts w:ascii="Courier New" w:hAnsi="Courier New" w:cs="Courier New" w:hint="default"/>
      </w:rPr>
    </w:lvl>
    <w:lvl w:ilvl="5" w:tplc="A5CAB118" w:tentative="1">
      <w:start w:val="1"/>
      <w:numFmt w:val="bullet"/>
      <w:lvlText w:val=""/>
      <w:lvlJc w:val="left"/>
      <w:pPr>
        <w:ind w:left="4320" w:hanging="360"/>
      </w:pPr>
      <w:rPr>
        <w:rFonts w:ascii="Wingdings" w:hAnsi="Wingdings" w:hint="default"/>
      </w:rPr>
    </w:lvl>
    <w:lvl w:ilvl="6" w:tplc="8FE60ECC" w:tentative="1">
      <w:start w:val="1"/>
      <w:numFmt w:val="bullet"/>
      <w:lvlText w:val=""/>
      <w:lvlJc w:val="left"/>
      <w:pPr>
        <w:ind w:left="5040" w:hanging="360"/>
      </w:pPr>
      <w:rPr>
        <w:rFonts w:ascii="Symbol" w:hAnsi="Symbol" w:hint="default"/>
      </w:rPr>
    </w:lvl>
    <w:lvl w:ilvl="7" w:tplc="08284018" w:tentative="1">
      <w:start w:val="1"/>
      <w:numFmt w:val="bullet"/>
      <w:lvlText w:val="o"/>
      <w:lvlJc w:val="left"/>
      <w:pPr>
        <w:ind w:left="5760" w:hanging="360"/>
      </w:pPr>
      <w:rPr>
        <w:rFonts w:ascii="Courier New" w:hAnsi="Courier New" w:cs="Courier New" w:hint="default"/>
      </w:rPr>
    </w:lvl>
    <w:lvl w:ilvl="8" w:tplc="5768CB8C" w:tentative="1">
      <w:start w:val="1"/>
      <w:numFmt w:val="bullet"/>
      <w:lvlText w:val=""/>
      <w:lvlJc w:val="left"/>
      <w:pPr>
        <w:ind w:left="6480" w:hanging="360"/>
      </w:pPr>
      <w:rPr>
        <w:rFonts w:ascii="Wingdings" w:hAnsi="Wingdings" w:hint="default"/>
      </w:rPr>
    </w:lvl>
  </w:abstractNum>
  <w:abstractNum w:abstractNumId="7" w15:restartNumberingAfterBreak="0">
    <w:nsid w:val="48AB1CB3"/>
    <w:multiLevelType w:val="hybridMultilevel"/>
    <w:tmpl w:val="504029E6"/>
    <w:lvl w:ilvl="0" w:tplc="8D14B84C">
      <w:start w:val="1"/>
      <w:numFmt w:val="bullet"/>
      <w:lvlText w:val=""/>
      <w:lvlJc w:val="left"/>
      <w:pPr>
        <w:ind w:left="720" w:hanging="360"/>
      </w:pPr>
      <w:rPr>
        <w:rFonts w:ascii="Symbol" w:hAnsi="Symbol" w:hint="default"/>
      </w:rPr>
    </w:lvl>
    <w:lvl w:ilvl="1" w:tplc="BD1451D0" w:tentative="1">
      <w:start w:val="1"/>
      <w:numFmt w:val="bullet"/>
      <w:lvlText w:val="o"/>
      <w:lvlJc w:val="left"/>
      <w:pPr>
        <w:ind w:left="1440" w:hanging="360"/>
      </w:pPr>
      <w:rPr>
        <w:rFonts w:ascii="Courier New" w:hAnsi="Courier New" w:cs="Courier New" w:hint="default"/>
      </w:rPr>
    </w:lvl>
    <w:lvl w:ilvl="2" w:tplc="2234AD84" w:tentative="1">
      <w:start w:val="1"/>
      <w:numFmt w:val="bullet"/>
      <w:lvlText w:val=""/>
      <w:lvlJc w:val="left"/>
      <w:pPr>
        <w:ind w:left="2160" w:hanging="360"/>
      </w:pPr>
      <w:rPr>
        <w:rFonts w:ascii="Wingdings" w:hAnsi="Wingdings" w:hint="default"/>
      </w:rPr>
    </w:lvl>
    <w:lvl w:ilvl="3" w:tplc="323A5DC2" w:tentative="1">
      <w:start w:val="1"/>
      <w:numFmt w:val="bullet"/>
      <w:lvlText w:val=""/>
      <w:lvlJc w:val="left"/>
      <w:pPr>
        <w:ind w:left="2880" w:hanging="360"/>
      </w:pPr>
      <w:rPr>
        <w:rFonts w:ascii="Symbol" w:hAnsi="Symbol" w:hint="default"/>
      </w:rPr>
    </w:lvl>
    <w:lvl w:ilvl="4" w:tplc="4D008C9E" w:tentative="1">
      <w:start w:val="1"/>
      <w:numFmt w:val="bullet"/>
      <w:lvlText w:val="o"/>
      <w:lvlJc w:val="left"/>
      <w:pPr>
        <w:ind w:left="3600" w:hanging="360"/>
      </w:pPr>
      <w:rPr>
        <w:rFonts w:ascii="Courier New" w:hAnsi="Courier New" w:cs="Courier New" w:hint="default"/>
      </w:rPr>
    </w:lvl>
    <w:lvl w:ilvl="5" w:tplc="ECAABD02" w:tentative="1">
      <w:start w:val="1"/>
      <w:numFmt w:val="bullet"/>
      <w:lvlText w:val=""/>
      <w:lvlJc w:val="left"/>
      <w:pPr>
        <w:ind w:left="4320" w:hanging="360"/>
      </w:pPr>
      <w:rPr>
        <w:rFonts w:ascii="Wingdings" w:hAnsi="Wingdings" w:hint="default"/>
      </w:rPr>
    </w:lvl>
    <w:lvl w:ilvl="6" w:tplc="A3603A3E" w:tentative="1">
      <w:start w:val="1"/>
      <w:numFmt w:val="bullet"/>
      <w:lvlText w:val=""/>
      <w:lvlJc w:val="left"/>
      <w:pPr>
        <w:ind w:left="5040" w:hanging="360"/>
      </w:pPr>
      <w:rPr>
        <w:rFonts w:ascii="Symbol" w:hAnsi="Symbol" w:hint="default"/>
      </w:rPr>
    </w:lvl>
    <w:lvl w:ilvl="7" w:tplc="BC348B74" w:tentative="1">
      <w:start w:val="1"/>
      <w:numFmt w:val="bullet"/>
      <w:lvlText w:val="o"/>
      <w:lvlJc w:val="left"/>
      <w:pPr>
        <w:ind w:left="5760" w:hanging="360"/>
      </w:pPr>
      <w:rPr>
        <w:rFonts w:ascii="Courier New" w:hAnsi="Courier New" w:cs="Courier New" w:hint="default"/>
      </w:rPr>
    </w:lvl>
    <w:lvl w:ilvl="8" w:tplc="4DC288D6" w:tentative="1">
      <w:start w:val="1"/>
      <w:numFmt w:val="bullet"/>
      <w:lvlText w:val=""/>
      <w:lvlJc w:val="left"/>
      <w:pPr>
        <w:ind w:left="6480" w:hanging="360"/>
      </w:pPr>
      <w:rPr>
        <w:rFonts w:ascii="Wingdings" w:hAnsi="Wingdings" w:hint="default"/>
      </w:rPr>
    </w:lvl>
  </w:abstractNum>
  <w:abstractNum w:abstractNumId="8" w15:restartNumberingAfterBreak="0">
    <w:nsid w:val="4C272D3C"/>
    <w:multiLevelType w:val="hybridMultilevel"/>
    <w:tmpl w:val="FF027852"/>
    <w:lvl w:ilvl="0" w:tplc="3D1CC3B8">
      <w:start w:val="1"/>
      <w:numFmt w:val="bullet"/>
      <w:lvlText w:val=""/>
      <w:lvlJc w:val="left"/>
      <w:pPr>
        <w:ind w:left="360" w:hanging="360"/>
      </w:pPr>
      <w:rPr>
        <w:rFonts w:ascii="Symbol" w:hAnsi="Symbol" w:hint="default"/>
      </w:rPr>
    </w:lvl>
    <w:lvl w:ilvl="1" w:tplc="1F7A03F2" w:tentative="1">
      <w:start w:val="1"/>
      <w:numFmt w:val="bullet"/>
      <w:lvlText w:val="o"/>
      <w:lvlJc w:val="left"/>
      <w:pPr>
        <w:ind w:left="1080" w:hanging="360"/>
      </w:pPr>
      <w:rPr>
        <w:rFonts w:ascii="Courier New" w:hAnsi="Courier New" w:cs="Courier New" w:hint="default"/>
      </w:rPr>
    </w:lvl>
    <w:lvl w:ilvl="2" w:tplc="DB54DF40" w:tentative="1">
      <w:start w:val="1"/>
      <w:numFmt w:val="bullet"/>
      <w:lvlText w:val=""/>
      <w:lvlJc w:val="left"/>
      <w:pPr>
        <w:ind w:left="1800" w:hanging="360"/>
      </w:pPr>
      <w:rPr>
        <w:rFonts w:ascii="Wingdings" w:hAnsi="Wingdings" w:hint="default"/>
      </w:rPr>
    </w:lvl>
    <w:lvl w:ilvl="3" w:tplc="5564500A" w:tentative="1">
      <w:start w:val="1"/>
      <w:numFmt w:val="bullet"/>
      <w:lvlText w:val=""/>
      <w:lvlJc w:val="left"/>
      <w:pPr>
        <w:ind w:left="2520" w:hanging="360"/>
      </w:pPr>
      <w:rPr>
        <w:rFonts w:ascii="Symbol" w:hAnsi="Symbol" w:hint="default"/>
      </w:rPr>
    </w:lvl>
    <w:lvl w:ilvl="4" w:tplc="2794BFF8" w:tentative="1">
      <w:start w:val="1"/>
      <w:numFmt w:val="bullet"/>
      <w:lvlText w:val="o"/>
      <w:lvlJc w:val="left"/>
      <w:pPr>
        <w:ind w:left="3240" w:hanging="360"/>
      </w:pPr>
      <w:rPr>
        <w:rFonts w:ascii="Courier New" w:hAnsi="Courier New" w:cs="Courier New" w:hint="default"/>
      </w:rPr>
    </w:lvl>
    <w:lvl w:ilvl="5" w:tplc="247635E6" w:tentative="1">
      <w:start w:val="1"/>
      <w:numFmt w:val="bullet"/>
      <w:lvlText w:val=""/>
      <w:lvlJc w:val="left"/>
      <w:pPr>
        <w:ind w:left="3960" w:hanging="360"/>
      </w:pPr>
      <w:rPr>
        <w:rFonts w:ascii="Wingdings" w:hAnsi="Wingdings" w:hint="default"/>
      </w:rPr>
    </w:lvl>
    <w:lvl w:ilvl="6" w:tplc="13226F5A" w:tentative="1">
      <w:start w:val="1"/>
      <w:numFmt w:val="bullet"/>
      <w:lvlText w:val=""/>
      <w:lvlJc w:val="left"/>
      <w:pPr>
        <w:ind w:left="4680" w:hanging="360"/>
      </w:pPr>
      <w:rPr>
        <w:rFonts w:ascii="Symbol" w:hAnsi="Symbol" w:hint="default"/>
      </w:rPr>
    </w:lvl>
    <w:lvl w:ilvl="7" w:tplc="66B47D48" w:tentative="1">
      <w:start w:val="1"/>
      <w:numFmt w:val="bullet"/>
      <w:lvlText w:val="o"/>
      <w:lvlJc w:val="left"/>
      <w:pPr>
        <w:ind w:left="5400" w:hanging="360"/>
      </w:pPr>
      <w:rPr>
        <w:rFonts w:ascii="Courier New" w:hAnsi="Courier New" w:cs="Courier New" w:hint="default"/>
      </w:rPr>
    </w:lvl>
    <w:lvl w:ilvl="8" w:tplc="CD84CBE0" w:tentative="1">
      <w:start w:val="1"/>
      <w:numFmt w:val="bullet"/>
      <w:lvlText w:val=""/>
      <w:lvlJc w:val="left"/>
      <w:pPr>
        <w:ind w:left="6120" w:hanging="360"/>
      </w:pPr>
      <w:rPr>
        <w:rFonts w:ascii="Wingdings" w:hAnsi="Wingdings" w:hint="default"/>
      </w:rPr>
    </w:lvl>
  </w:abstractNum>
  <w:abstractNum w:abstractNumId="9" w15:restartNumberingAfterBreak="0">
    <w:nsid w:val="4F792D92"/>
    <w:multiLevelType w:val="hybridMultilevel"/>
    <w:tmpl w:val="F334B412"/>
    <w:lvl w:ilvl="0" w:tplc="19D0843E">
      <w:start w:val="1"/>
      <w:numFmt w:val="bullet"/>
      <w:lvlText w:val=""/>
      <w:lvlJc w:val="left"/>
      <w:pPr>
        <w:ind w:left="720" w:hanging="360"/>
      </w:pPr>
      <w:rPr>
        <w:rFonts w:ascii="Symbol" w:hAnsi="Symbol" w:hint="default"/>
      </w:rPr>
    </w:lvl>
    <w:lvl w:ilvl="1" w:tplc="C5A6EB50" w:tentative="1">
      <w:start w:val="1"/>
      <w:numFmt w:val="bullet"/>
      <w:lvlText w:val="o"/>
      <w:lvlJc w:val="left"/>
      <w:pPr>
        <w:ind w:left="1440" w:hanging="360"/>
      </w:pPr>
      <w:rPr>
        <w:rFonts w:ascii="Courier New" w:hAnsi="Courier New" w:cs="Courier New" w:hint="default"/>
      </w:rPr>
    </w:lvl>
    <w:lvl w:ilvl="2" w:tplc="1B503FA2" w:tentative="1">
      <w:start w:val="1"/>
      <w:numFmt w:val="bullet"/>
      <w:lvlText w:val=""/>
      <w:lvlJc w:val="left"/>
      <w:pPr>
        <w:ind w:left="2160" w:hanging="360"/>
      </w:pPr>
      <w:rPr>
        <w:rFonts w:ascii="Wingdings" w:hAnsi="Wingdings" w:hint="default"/>
      </w:rPr>
    </w:lvl>
    <w:lvl w:ilvl="3" w:tplc="B6D6A176" w:tentative="1">
      <w:start w:val="1"/>
      <w:numFmt w:val="bullet"/>
      <w:lvlText w:val=""/>
      <w:lvlJc w:val="left"/>
      <w:pPr>
        <w:ind w:left="2880" w:hanging="360"/>
      </w:pPr>
      <w:rPr>
        <w:rFonts w:ascii="Symbol" w:hAnsi="Symbol" w:hint="default"/>
      </w:rPr>
    </w:lvl>
    <w:lvl w:ilvl="4" w:tplc="C9BE10CE" w:tentative="1">
      <w:start w:val="1"/>
      <w:numFmt w:val="bullet"/>
      <w:lvlText w:val="o"/>
      <w:lvlJc w:val="left"/>
      <w:pPr>
        <w:ind w:left="3600" w:hanging="360"/>
      </w:pPr>
      <w:rPr>
        <w:rFonts w:ascii="Courier New" w:hAnsi="Courier New" w:cs="Courier New" w:hint="default"/>
      </w:rPr>
    </w:lvl>
    <w:lvl w:ilvl="5" w:tplc="1F068B4A" w:tentative="1">
      <w:start w:val="1"/>
      <w:numFmt w:val="bullet"/>
      <w:lvlText w:val=""/>
      <w:lvlJc w:val="left"/>
      <w:pPr>
        <w:ind w:left="4320" w:hanging="360"/>
      </w:pPr>
      <w:rPr>
        <w:rFonts w:ascii="Wingdings" w:hAnsi="Wingdings" w:hint="default"/>
      </w:rPr>
    </w:lvl>
    <w:lvl w:ilvl="6" w:tplc="29C837E8" w:tentative="1">
      <w:start w:val="1"/>
      <w:numFmt w:val="bullet"/>
      <w:lvlText w:val=""/>
      <w:lvlJc w:val="left"/>
      <w:pPr>
        <w:ind w:left="5040" w:hanging="360"/>
      </w:pPr>
      <w:rPr>
        <w:rFonts w:ascii="Symbol" w:hAnsi="Symbol" w:hint="default"/>
      </w:rPr>
    </w:lvl>
    <w:lvl w:ilvl="7" w:tplc="25521F3C" w:tentative="1">
      <w:start w:val="1"/>
      <w:numFmt w:val="bullet"/>
      <w:lvlText w:val="o"/>
      <w:lvlJc w:val="left"/>
      <w:pPr>
        <w:ind w:left="5760" w:hanging="360"/>
      </w:pPr>
      <w:rPr>
        <w:rFonts w:ascii="Courier New" w:hAnsi="Courier New" w:cs="Courier New" w:hint="default"/>
      </w:rPr>
    </w:lvl>
    <w:lvl w:ilvl="8" w:tplc="AF84C96E" w:tentative="1">
      <w:start w:val="1"/>
      <w:numFmt w:val="bullet"/>
      <w:lvlText w:val=""/>
      <w:lvlJc w:val="left"/>
      <w:pPr>
        <w:ind w:left="6480" w:hanging="360"/>
      </w:pPr>
      <w:rPr>
        <w:rFonts w:ascii="Wingdings" w:hAnsi="Wingdings" w:hint="default"/>
      </w:rPr>
    </w:lvl>
  </w:abstractNum>
  <w:abstractNum w:abstractNumId="10" w15:restartNumberingAfterBreak="0">
    <w:nsid w:val="56750FD8"/>
    <w:multiLevelType w:val="hybridMultilevel"/>
    <w:tmpl w:val="00DE7E62"/>
    <w:lvl w:ilvl="0" w:tplc="8C948E72">
      <w:start w:val="1"/>
      <w:numFmt w:val="bullet"/>
      <w:lvlText w:val=""/>
      <w:lvlJc w:val="left"/>
      <w:pPr>
        <w:ind w:left="360" w:hanging="360"/>
      </w:pPr>
      <w:rPr>
        <w:rFonts w:ascii="Symbol" w:hAnsi="Symbol" w:hint="default"/>
      </w:rPr>
    </w:lvl>
    <w:lvl w:ilvl="1" w:tplc="46EEB008" w:tentative="1">
      <w:start w:val="1"/>
      <w:numFmt w:val="bullet"/>
      <w:lvlText w:val="o"/>
      <w:lvlJc w:val="left"/>
      <w:pPr>
        <w:ind w:left="1080" w:hanging="360"/>
      </w:pPr>
      <w:rPr>
        <w:rFonts w:ascii="Courier New" w:hAnsi="Courier New" w:cs="Courier New" w:hint="default"/>
      </w:rPr>
    </w:lvl>
    <w:lvl w:ilvl="2" w:tplc="9E0CCB96" w:tentative="1">
      <w:start w:val="1"/>
      <w:numFmt w:val="bullet"/>
      <w:lvlText w:val=""/>
      <w:lvlJc w:val="left"/>
      <w:pPr>
        <w:ind w:left="1800" w:hanging="360"/>
      </w:pPr>
      <w:rPr>
        <w:rFonts w:ascii="Wingdings" w:hAnsi="Wingdings" w:hint="default"/>
      </w:rPr>
    </w:lvl>
    <w:lvl w:ilvl="3" w:tplc="C6D6B9EA" w:tentative="1">
      <w:start w:val="1"/>
      <w:numFmt w:val="bullet"/>
      <w:lvlText w:val=""/>
      <w:lvlJc w:val="left"/>
      <w:pPr>
        <w:ind w:left="2520" w:hanging="360"/>
      </w:pPr>
      <w:rPr>
        <w:rFonts w:ascii="Symbol" w:hAnsi="Symbol" w:hint="default"/>
      </w:rPr>
    </w:lvl>
    <w:lvl w:ilvl="4" w:tplc="F5182B24" w:tentative="1">
      <w:start w:val="1"/>
      <w:numFmt w:val="bullet"/>
      <w:lvlText w:val="o"/>
      <w:lvlJc w:val="left"/>
      <w:pPr>
        <w:ind w:left="3240" w:hanging="360"/>
      </w:pPr>
      <w:rPr>
        <w:rFonts w:ascii="Courier New" w:hAnsi="Courier New" w:cs="Courier New" w:hint="default"/>
      </w:rPr>
    </w:lvl>
    <w:lvl w:ilvl="5" w:tplc="6D94606A" w:tentative="1">
      <w:start w:val="1"/>
      <w:numFmt w:val="bullet"/>
      <w:lvlText w:val=""/>
      <w:lvlJc w:val="left"/>
      <w:pPr>
        <w:ind w:left="3960" w:hanging="360"/>
      </w:pPr>
      <w:rPr>
        <w:rFonts w:ascii="Wingdings" w:hAnsi="Wingdings" w:hint="default"/>
      </w:rPr>
    </w:lvl>
    <w:lvl w:ilvl="6" w:tplc="22D46110" w:tentative="1">
      <w:start w:val="1"/>
      <w:numFmt w:val="bullet"/>
      <w:lvlText w:val=""/>
      <w:lvlJc w:val="left"/>
      <w:pPr>
        <w:ind w:left="4680" w:hanging="360"/>
      </w:pPr>
      <w:rPr>
        <w:rFonts w:ascii="Symbol" w:hAnsi="Symbol" w:hint="default"/>
      </w:rPr>
    </w:lvl>
    <w:lvl w:ilvl="7" w:tplc="3DD2313A" w:tentative="1">
      <w:start w:val="1"/>
      <w:numFmt w:val="bullet"/>
      <w:lvlText w:val="o"/>
      <w:lvlJc w:val="left"/>
      <w:pPr>
        <w:ind w:left="5400" w:hanging="360"/>
      </w:pPr>
      <w:rPr>
        <w:rFonts w:ascii="Courier New" w:hAnsi="Courier New" w:cs="Courier New" w:hint="default"/>
      </w:rPr>
    </w:lvl>
    <w:lvl w:ilvl="8" w:tplc="E4FE60E8" w:tentative="1">
      <w:start w:val="1"/>
      <w:numFmt w:val="bullet"/>
      <w:lvlText w:val=""/>
      <w:lvlJc w:val="left"/>
      <w:pPr>
        <w:ind w:left="6120" w:hanging="360"/>
      </w:pPr>
      <w:rPr>
        <w:rFonts w:ascii="Wingdings" w:hAnsi="Wingdings" w:hint="default"/>
      </w:rPr>
    </w:lvl>
  </w:abstractNum>
  <w:abstractNum w:abstractNumId="11" w15:restartNumberingAfterBreak="0">
    <w:nsid w:val="57EE1895"/>
    <w:multiLevelType w:val="hybridMultilevel"/>
    <w:tmpl w:val="645224FA"/>
    <w:lvl w:ilvl="0" w:tplc="F54CFAD0">
      <w:start w:val="1"/>
      <w:numFmt w:val="bullet"/>
      <w:lvlText w:val=""/>
      <w:lvlJc w:val="left"/>
      <w:pPr>
        <w:ind w:left="773" w:hanging="360"/>
      </w:pPr>
      <w:rPr>
        <w:rFonts w:ascii="Symbol" w:hAnsi="Symbol" w:hint="default"/>
      </w:rPr>
    </w:lvl>
    <w:lvl w:ilvl="1" w:tplc="C57CC4D0" w:tentative="1">
      <w:start w:val="1"/>
      <w:numFmt w:val="bullet"/>
      <w:lvlText w:val="o"/>
      <w:lvlJc w:val="left"/>
      <w:pPr>
        <w:ind w:left="1493" w:hanging="360"/>
      </w:pPr>
      <w:rPr>
        <w:rFonts w:ascii="Courier New" w:hAnsi="Courier New" w:cs="Courier New" w:hint="default"/>
      </w:rPr>
    </w:lvl>
    <w:lvl w:ilvl="2" w:tplc="0D0A834E" w:tentative="1">
      <w:start w:val="1"/>
      <w:numFmt w:val="bullet"/>
      <w:lvlText w:val=""/>
      <w:lvlJc w:val="left"/>
      <w:pPr>
        <w:ind w:left="2213" w:hanging="360"/>
      </w:pPr>
      <w:rPr>
        <w:rFonts w:ascii="Wingdings" w:hAnsi="Wingdings" w:hint="default"/>
      </w:rPr>
    </w:lvl>
    <w:lvl w:ilvl="3" w:tplc="CF42BE58" w:tentative="1">
      <w:start w:val="1"/>
      <w:numFmt w:val="bullet"/>
      <w:lvlText w:val=""/>
      <w:lvlJc w:val="left"/>
      <w:pPr>
        <w:ind w:left="2933" w:hanging="360"/>
      </w:pPr>
      <w:rPr>
        <w:rFonts w:ascii="Symbol" w:hAnsi="Symbol" w:hint="default"/>
      </w:rPr>
    </w:lvl>
    <w:lvl w:ilvl="4" w:tplc="E61C60B4" w:tentative="1">
      <w:start w:val="1"/>
      <w:numFmt w:val="bullet"/>
      <w:lvlText w:val="o"/>
      <w:lvlJc w:val="left"/>
      <w:pPr>
        <w:ind w:left="3653" w:hanging="360"/>
      </w:pPr>
      <w:rPr>
        <w:rFonts w:ascii="Courier New" w:hAnsi="Courier New" w:cs="Courier New" w:hint="default"/>
      </w:rPr>
    </w:lvl>
    <w:lvl w:ilvl="5" w:tplc="61A21C3C" w:tentative="1">
      <w:start w:val="1"/>
      <w:numFmt w:val="bullet"/>
      <w:lvlText w:val=""/>
      <w:lvlJc w:val="left"/>
      <w:pPr>
        <w:ind w:left="4373" w:hanging="360"/>
      </w:pPr>
      <w:rPr>
        <w:rFonts w:ascii="Wingdings" w:hAnsi="Wingdings" w:hint="default"/>
      </w:rPr>
    </w:lvl>
    <w:lvl w:ilvl="6" w:tplc="891C56AC" w:tentative="1">
      <w:start w:val="1"/>
      <w:numFmt w:val="bullet"/>
      <w:lvlText w:val=""/>
      <w:lvlJc w:val="left"/>
      <w:pPr>
        <w:ind w:left="5093" w:hanging="360"/>
      </w:pPr>
      <w:rPr>
        <w:rFonts w:ascii="Symbol" w:hAnsi="Symbol" w:hint="default"/>
      </w:rPr>
    </w:lvl>
    <w:lvl w:ilvl="7" w:tplc="8B9C7E90" w:tentative="1">
      <w:start w:val="1"/>
      <w:numFmt w:val="bullet"/>
      <w:lvlText w:val="o"/>
      <w:lvlJc w:val="left"/>
      <w:pPr>
        <w:ind w:left="5813" w:hanging="360"/>
      </w:pPr>
      <w:rPr>
        <w:rFonts w:ascii="Courier New" w:hAnsi="Courier New" w:cs="Courier New" w:hint="default"/>
      </w:rPr>
    </w:lvl>
    <w:lvl w:ilvl="8" w:tplc="C6BC9C64" w:tentative="1">
      <w:start w:val="1"/>
      <w:numFmt w:val="bullet"/>
      <w:lvlText w:val=""/>
      <w:lvlJc w:val="left"/>
      <w:pPr>
        <w:ind w:left="6533" w:hanging="360"/>
      </w:pPr>
      <w:rPr>
        <w:rFonts w:ascii="Wingdings" w:hAnsi="Wingdings" w:hint="default"/>
      </w:rPr>
    </w:lvl>
  </w:abstractNum>
  <w:abstractNum w:abstractNumId="12" w15:restartNumberingAfterBreak="0">
    <w:nsid w:val="5CCD70B7"/>
    <w:multiLevelType w:val="hybridMultilevel"/>
    <w:tmpl w:val="E200A20C"/>
    <w:lvl w:ilvl="0" w:tplc="25A44DE6">
      <w:start w:val="1"/>
      <w:numFmt w:val="bullet"/>
      <w:lvlText w:val=""/>
      <w:lvlJc w:val="left"/>
      <w:pPr>
        <w:ind w:left="720" w:hanging="360"/>
      </w:pPr>
      <w:rPr>
        <w:rFonts w:ascii="Symbol" w:hAnsi="Symbol" w:hint="default"/>
      </w:rPr>
    </w:lvl>
    <w:lvl w:ilvl="1" w:tplc="DF58DD38" w:tentative="1">
      <w:start w:val="1"/>
      <w:numFmt w:val="bullet"/>
      <w:lvlText w:val="o"/>
      <w:lvlJc w:val="left"/>
      <w:pPr>
        <w:ind w:left="1440" w:hanging="360"/>
      </w:pPr>
      <w:rPr>
        <w:rFonts w:ascii="Courier New" w:hAnsi="Courier New" w:cs="Courier New" w:hint="default"/>
      </w:rPr>
    </w:lvl>
    <w:lvl w:ilvl="2" w:tplc="50FE8854" w:tentative="1">
      <w:start w:val="1"/>
      <w:numFmt w:val="bullet"/>
      <w:lvlText w:val=""/>
      <w:lvlJc w:val="left"/>
      <w:pPr>
        <w:ind w:left="2160" w:hanging="360"/>
      </w:pPr>
      <w:rPr>
        <w:rFonts w:ascii="Wingdings" w:hAnsi="Wingdings" w:hint="default"/>
      </w:rPr>
    </w:lvl>
    <w:lvl w:ilvl="3" w:tplc="6158F6E2" w:tentative="1">
      <w:start w:val="1"/>
      <w:numFmt w:val="bullet"/>
      <w:lvlText w:val=""/>
      <w:lvlJc w:val="left"/>
      <w:pPr>
        <w:ind w:left="2880" w:hanging="360"/>
      </w:pPr>
      <w:rPr>
        <w:rFonts w:ascii="Symbol" w:hAnsi="Symbol" w:hint="default"/>
      </w:rPr>
    </w:lvl>
    <w:lvl w:ilvl="4" w:tplc="E782224A" w:tentative="1">
      <w:start w:val="1"/>
      <w:numFmt w:val="bullet"/>
      <w:lvlText w:val="o"/>
      <w:lvlJc w:val="left"/>
      <w:pPr>
        <w:ind w:left="3600" w:hanging="360"/>
      </w:pPr>
      <w:rPr>
        <w:rFonts w:ascii="Courier New" w:hAnsi="Courier New" w:cs="Courier New" w:hint="default"/>
      </w:rPr>
    </w:lvl>
    <w:lvl w:ilvl="5" w:tplc="D9321690" w:tentative="1">
      <w:start w:val="1"/>
      <w:numFmt w:val="bullet"/>
      <w:lvlText w:val=""/>
      <w:lvlJc w:val="left"/>
      <w:pPr>
        <w:ind w:left="4320" w:hanging="360"/>
      </w:pPr>
      <w:rPr>
        <w:rFonts w:ascii="Wingdings" w:hAnsi="Wingdings" w:hint="default"/>
      </w:rPr>
    </w:lvl>
    <w:lvl w:ilvl="6" w:tplc="123E4258" w:tentative="1">
      <w:start w:val="1"/>
      <w:numFmt w:val="bullet"/>
      <w:lvlText w:val=""/>
      <w:lvlJc w:val="left"/>
      <w:pPr>
        <w:ind w:left="5040" w:hanging="360"/>
      </w:pPr>
      <w:rPr>
        <w:rFonts w:ascii="Symbol" w:hAnsi="Symbol" w:hint="default"/>
      </w:rPr>
    </w:lvl>
    <w:lvl w:ilvl="7" w:tplc="960CDE6E" w:tentative="1">
      <w:start w:val="1"/>
      <w:numFmt w:val="bullet"/>
      <w:lvlText w:val="o"/>
      <w:lvlJc w:val="left"/>
      <w:pPr>
        <w:ind w:left="5760" w:hanging="360"/>
      </w:pPr>
      <w:rPr>
        <w:rFonts w:ascii="Courier New" w:hAnsi="Courier New" w:cs="Courier New" w:hint="default"/>
      </w:rPr>
    </w:lvl>
    <w:lvl w:ilvl="8" w:tplc="BF6AE654" w:tentative="1">
      <w:start w:val="1"/>
      <w:numFmt w:val="bullet"/>
      <w:lvlText w:val=""/>
      <w:lvlJc w:val="left"/>
      <w:pPr>
        <w:ind w:left="6480" w:hanging="360"/>
      </w:pPr>
      <w:rPr>
        <w:rFonts w:ascii="Wingdings" w:hAnsi="Wingdings" w:hint="default"/>
      </w:rPr>
    </w:lvl>
  </w:abstractNum>
  <w:abstractNum w:abstractNumId="13" w15:restartNumberingAfterBreak="0">
    <w:nsid w:val="5FEF0FDF"/>
    <w:multiLevelType w:val="hybridMultilevel"/>
    <w:tmpl w:val="2D380A8A"/>
    <w:lvl w:ilvl="0" w:tplc="5192E82A">
      <w:start w:val="1"/>
      <w:numFmt w:val="bullet"/>
      <w:lvlText w:val=""/>
      <w:lvlJc w:val="left"/>
      <w:pPr>
        <w:ind w:left="720" w:hanging="360"/>
      </w:pPr>
      <w:rPr>
        <w:rFonts w:ascii="Symbol" w:hAnsi="Symbol" w:hint="default"/>
      </w:rPr>
    </w:lvl>
    <w:lvl w:ilvl="1" w:tplc="5596BB0A" w:tentative="1">
      <w:start w:val="1"/>
      <w:numFmt w:val="bullet"/>
      <w:lvlText w:val="o"/>
      <w:lvlJc w:val="left"/>
      <w:pPr>
        <w:ind w:left="1440" w:hanging="360"/>
      </w:pPr>
      <w:rPr>
        <w:rFonts w:ascii="Courier New" w:hAnsi="Courier New" w:cs="Courier New" w:hint="default"/>
      </w:rPr>
    </w:lvl>
    <w:lvl w:ilvl="2" w:tplc="1160DA34" w:tentative="1">
      <w:start w:val="1"/>
      <w:numFmt w:val="bullet"/>
      <w:lvlText w:val=""/>
      <w:lvlJc w:val="left"/>
      <w:pPr>
        <w:ind w:left="2160" w:hanging="360"/>
      </w:pPr>
      <w:rPr>
        <w:rFonts w:ascii="Wingdings" w:hAnsi="Wingdings" w:hint="default"/>
      </w:rPr>
    </w:lvl>
    <w:lvl w:ilvl="3" w:tplc="AD1CB568" w:tentative="1">
      <w:start w:val="1"/>
      <w:numFmt w:val="bullet"/>
      <w:lvlText w:val=""/>
      <w:lvlJc w:val="left"/>
      <w:pPr>
        <w:ind w:left="2880" w:hanging="360"/>
      </w:pPr>
      <w:rPr>
        <w:rFonts w:ascii="Symbol" w:hAnsi="Symbol" w:hint="default"/>
      </w:rPr>
    </w:lvl>
    <w:lvl w:ilvl="4" w:tplc="CD84D610" w:tentative="1">
      <w:start w:val="1"/>
      <w:numFmt w:val="bullet"/>
      <w:lvlText w:val="o"/>
      <w:lvlJc w:val="left"/>
      <w:pPr>
        <w:ind w:left="3600" w:hanging="360"/>
      </w:pPr>
      <w:rPr>
        <w:rFonts w:ascii="Courier New" w:hAnsi="Courier New" w:cs="Courier New" w:hint="default"/>
      </w:rPr>
    </w:lvl>
    <w:lvl w:ilvl="5" w:tplc="A220217C" w:tentative="1">
      <w:start w:val="1"/>
      <w:numFmt w:val="bullet"/>
      <w:lvlText w:val=""/>
      <w:lvlJc w:val="left"/>
      <w:pPr>
        <w:ind w:left="4320" w:hanging="360"/>
      </w:pPr>
      <w:rPr>
        <w:rFonts w:ascii="Wingdings" w:hAnsi="Wingdings" w:hint="default"/>
      </w:rPr>
    </w:lvl>
    <w:lvl w:ilvl="6" w:tplc="183AE426" w:tentative="1">
      <w:start w:val="1"/>
      <w:numFmt w:val="bullet"/>
      <w:lvlText w:val=""/>
      <w:lvlJc w:val="left"/>
      <w:pPr>
        <w:ind w:left="5040" w:hanging="360"/>
      </w:pPr>
      <w:rPr>
        <w:rFonts w:ascii="Symbol" w:hAnsi="Symbol" w:hint="default"/>
      </w:rPr>
    </w:lvl>
    <w:lvl w:ilvl="7" w:tplc="40F0BE6A" w:tentative="1">
      <w:start w:val="1"/>
      <w:numFmt w:val="bullet"/>
      <w:lvlText w:val="o"/>
      <w:lvlJc w:val="left"/>
      <w:pPr>
        <w:ind w:left="5760" w:hanging="360"/>
      </w:pPr>
      <w:rPr>
        <w:rFonts w:ascii="Courier New" w:hAnsi="Courier New" w:cs="Courier New" w:hint="default"/>
      </w:rPr>
    </w:lvl>
    <w:lvl w:ilvl="8" w:tplc="8B20EEE8" w:tentative="1">
      <w:start w:val="1"/>
      <w:numFmt w:val="bullet"/>
      <w:lvlText w:val=""/>
      <w:lvlJc w:val="left"/>
      <w:pPr>
        <w:ind w:left="6480" w:hanging="360"/>
      </w:pPr>
      <w:rPr>
        <w:rFonts w:ascii="Wingdings" w:hAnsi="Wingdings" w:hint="default"/>
      </w:rPr>
    </w:lvl>
  </w:abstractNum>
  <w:abstractNum w:abstractNumId="14" w15:restartNumberingAfterBreak="0">
    <w:nsid w:val="62006BC5"/>
    <w:multiLevelType w:val="hybridMultilevel"/>
    <w:tmpl w:val="84D8E7AE"/>
    <w:lvl w:ilvl="0" w:tplc="38DA7366">
      <w:start w:val="1"/>
      <w:numFmt w:val="bullet"/>
      <w:lvlText w:val=""/>
      <w:lvlJc w:val="left"/>
      <w:pPr>
        <w:ind w:left="360" w:hanging="360"/>
      </w:pPr>
      <w:rPr>
        <w:rFonts w:ascii="Symbol" w:hAnsi="Symbol" w:hint="default"/>
      </w:rPr>
    </w:lvl>
    <w:lvl w:ilvl="1" w:tplc="6C36CF1C" w:tentative="1">
      <w:start w:val="1"/>
      <w:numFmt w:val="bullet"/>
      <w:lvlText w:val="o"/>
      <w:lvlJc w:val="left"/>
      <w:pPr>
        <w:ind w:left="1080" w:hanging="360"/>
      </w:pPr>
      <w:rPr>
        <w:rFonts w:ascii="Courier New" w:hAnsi="Courier New" w:cs="Courier New" w:hint="default"/>
      </w:rPr>
    </w:lvl>
    <w:lvl w:ilvl="2" w:tplc="F986259A" w:tentative="1">
      <w:start w:val="1"/>
      <w:numFmt w:val="bullet"/>
      <w:lvlText w:val=""/>
      <w:lvlJc w:val="left"/>
      <w:pPr>
        <w:ind w:left="1800" w:hanging="360"/>
      </w:pPr>
      <w:rPr>
        <w:rFonts w:ascii="Wingdings" w:hAnsi="Wingdings" w:hint="default"/>
      </w:rPr>
    </w:lvl>
    <w:lvl w:ilvl="3" w:tplc="C7B04544" w:tentative="1">
      <w:start w:val="1"/>
      <w:numFmt w:val="bullet"/>
      <w:lvlText w:val=""/>
      <w:lvlJc w:val="left"/>
      <w:pPr>
        <w:ind w:left="2520" w:hanging="360"/>
      </w:pPr>
      <w:rPr>
        <w:rFonts w:ascii="Symbol" w:hAnsi="Symbol" w:hint="default"/>
      </w:rPr>
    </w:lvl>
    <w:lvl w:ilvl="4" w:tplc="AD5404BC" w:tentative="1">
      <w:start w:val="1"/>
      <w:numFmt w:val="bullet"/>
      <w:lvlText w:val="o"/>
      <w:lvlJc w:val="left"/>
      <w:pPr>
        <w:ind w:left="3240" w:hanging="360"/>
      </w:pPr>
      <w:rPr>
        <w:rFonts w:ascii="Courier New" w:hAnsi="Courier New" w:cs="Courier New" w:hint="default"/>
      </w:rPr>
    </w:lvl>
    <w:lvl w:ilvl="5" w:tplc="F7529B1A" w:tentative="1">
      <w:start w:val="1"/>
      <w:numFmt w:val="bullet"/>
      <w:lvlText w:val=""/>
      <w:lvlJc w:val="left"/>
      <w:pPr>
        <w:ind w:left="3960" w:hanging="360"/>
      </w:pPr>
      <w:rPr>
        <w:rFonts w:ascii="Wingdings" w:hAnsi="Wingdings" w:hint="default"/>
      </w:rPr>
    </w:lvl>
    <w:lvl w:ilvl="6" w:tplc="E59C3544" w:tentative="1">
      <w:start w:val="1"/>
      <w:numFmt w:val="bullet"/>
      <w:lvlText w:val=""/>
      <w:lvlJc w:val="left"/>
      <w:pPr>
        <w:ind w:left="4680" w:hanging="360"/>
      </w:pPr>
      <w:rPr>
        <w:rFonts w:ascii="Symbol" w:hAnsi="Symbol" w:hint="default"/>
      </w:rPr>
    </w:lvl>
    <w:lvl w:ilvl="7" w:tplc="F62A4AD0" w:tentative="1">
      <w:start w:val="1"/>
      <w:numFmt w:val="bullet"/>
      <w:lvlText w:val="o"/>
      <w:lvlJc w:val="left"/>
      <w:pPr>
        <w:ind w:left="5400" w:hanging="360"/>
      </w:pPr>
      <w:rPr>
        <w:rFonts w:ascii="Courier New" w:hAnsi="Courier New" w:cs="Courier New" w:hint="default"/>
      </w:rPr>
    </w:lvl>
    <w:lvl w:ilvl="8" w:tplc="8D8222EC" w:tentative="1">
      <w:start w:val="1"/>
      <w:numFmt w:val="bullet"/>
      <w:lvlText w:val=""/>
      <w:lvlJc w:val="left"/>
      <w:pPr>
        <w:ind w:left="6120" w:hanging="360"/>
      </w:pPr>
      <w:rPr>
        <w:rFonts w:ascii="Wingdings" w:hAnsi="Wingdings" w:hint="default"/>
      </w:rPr>
    </w:lvl>
  </w:abstractNum>
  <w:abstractNum w:abstractNumId="15" w15:restartNumberingAfterBreak="0">
    <w:nsid w:val="633117FC"/>
    <w:multiLevelType w:val="hybridMultilevel"/>
    <w:tmpl w:val="9938A48A"/>
    <w:lvl w:ilvl="0" w:tplc="C2861E30">
      <w:start w:val="1"/>
      <w:numFmt w:val="bullet"/>
      <w:lvlText w:val=""/>
      <w:lvlJc w:val="left"/>
      <w:pPr>
        <w:ind w:left="720" w:hanging="360"/>
      </w:pPr>
      <w:rPr>
        <w:rFonts w:ascii="Symbol" w:hAnsi="Symbol" w:hint="default"/>
      </w:rPr>
    </w:lvl>
    <w:lvl w:ilvl="1" w:tplc="77F0AAEC" w:tentative="1">
      <w:start w:val="1"/>
      <w:numFmt w:val="bullet"/>
      <w:lvlText w:val="o"/>
      <w:lvlJc w:val="left"/>
      <w:pPr>
        <w:ind w:left="1440" w:hanging="360"/>
      </w:pPr>
      <w:rPr>
        <w:rFonts w:ascii="Courier New" w:hAnsi="Courier New" w:cs="Courier New" w:hint="default"/>
      </w:rPr>
    </w:lvl>
    <w:lvl w:ilvl="2" w:tplc="B6AA4E04" w:tentative="1">
      <w:start w:val="1"/>
      <w:numFmt w:val="bullet"/>
      <w:lvlText w:val=""/>
      <w:lvlJc w:val="left"/>
      <w:pPr>
        <w:ind w:left="2160" w:hanging="360"/>
      </w:pPr>
      <w:rPr>
        <w:rFonts w:ascii="Wingdings" w:hAnsi="Wingdings" w:hint="default"/>
      </w:rPr>
    </w:lvl>
    <w:lvl w:ilvl="3" w:tplc="5508AF16" w:tentative="1">
      <w:start w:val="1"/>
      <w:numFmt w:val="bullet"/>
      <w:lvlText w:val=""/>
      <w:lvlJc w:val="left"/>
      <w:pPr>
        <w:ind w:left="2880" w:hanging="360"/>
      </w:pPr>
      <w:rPr>
        <w:rFonts w:ascii="Symbol" w:hAnsi="Symbol" w:hint="default"/>
      </w:rPr>
    </w:lvl>
    <w:lvl w:ilvl="4" w:tplc="68C0EE50" w:tentative="1">
      <w:start w:val="1"/>
      <w:numFmt w:val="bullet"/>
      <w:lvlText w:val="o"/>
      <w:lvlJc w:val="left"/>
      <w:pPr>
        <w:ind w:left="3600" w:hanging="360"/>
      </w:pPr>
      <w:rPr>
        <w:rFonts w:ascii="Courier New" w:hAnsi="Courier New" w:cs="Courier New" w:hint="default"/>
      </w:rPr>
    </w:lvl>
    <w:lvl w:ilvl="5" w:tplc="FB9C36D2" w:tentative="1">
      <w:start w:val="1"/>
      <w:numFmt w:val="bullet"/>
      <w:lvlText w:val=""/>
      <w:lvlJc w:val="left"/>
      <w:pPr>
        <w:ind w:left="4320" w:hanging="360"/>
      </w:pPr>
      <w:rPr>
        <w:rFonts w:ascii="Wingdings" w:hAnsi="Wingdings" w:hint="default"/>
      </w:rPr>
    </w:lvl>
    <w:lvl w:ilvl="6" w:tplc="8736AFFE" w:tentative="1">
      <w:start w:val="1"/>
      <w:numFmt w:val="bullet"/>
      <w:lvlText w:val=""/>
      <w:lvlJc w:val="left"/>
      <w:pPr>
        <w:ind w:left="5040" w:hanging="360"/>
      </w:pPr>
      <w:rPr>
        <w:rFonts w:ascii="Symbol" w:hAnsi="Symbol" w:hint="default"/>
      </w:rPr>
    </w:lvl>
    <w:lvl w:ilvl="7" w:tplc="3020A6DC" w:tentative="1">
      <w:start w:val="1"/>
      <w:numFmt w:val="bullet"/>
      <w:lvlText w:val="o"/>
      <w:lvlJc w:val="left"/>
      <w:pPr>
        <w:ind w:left="5760" w:hanging="360"/>
      </w:pPr>
      <w:rPr>
        <w:rFonts w:ascii="Courier New" w:hAnsi="Courier New" w:cs="Courier New" w:hint="default"/>
      </w:rPr>
    </w:lvl>
    <w:lvl w:ilvl="8" w:tplc="D946CD42" w:tentative="1">
      <w:start w:val="1"/>
      <w:numFmt w:val="bullet"/>
      <w:lvlText w:val=""/>
      <w:lvlJc w:val="left"/>
      <w:pPr>
        <w:ind w:left="6480" w:hanging="360"/>
      </w:pPr>
      <w:rPr>
        <w:rFonts w:ascii="Wingdings" w:hAnsi="Wingdings" w:hint="default"/>
      </w:rPr>
    </w:lvl>
  </w:abstractNum>
  <w:abstractNum w:abstractNumId="16" w15:restartNumberingAfterBreak="0">
    <w:nsid w:val="674B653B"/>
    <w:multiLevelType w:val="hybridMultilevel"/>
    <w:tmpl w:val="C88650EA"/>
    <w:lvl w:ilvl="0" w:tplc="B13E4F32">
      <w:start w:val="1"/>
      <w:numFmt w:val="bullet"/>
      <w:lvlText w:val=""/>
      <w:lvlJc w:val="left"/>
      <w:pPr>
        <w:ind w:left="720" w:hanging="360"/>
      </w:pPr>
      <w:rPr>
        <w:rFonts w:ascii="Symbol" w:hAnsi="Symbol" w:hint="default"/>
      </w:rPr>
    </w:lvl>
    <w:lvl w:ilvl="1" w:tplc="8B6ACACC" w:tentative="1">
      <w:start w:val="1"/>
      <w:numFmt w:val="bullet"/>
      <w:lvlText w:val="o"/>
      <w:lvlJc w:val="left"/>
      <w:pPr>
        <w:ind w:left="1440" w:hanging="360"/>
      </w:pPr>
      <w:rPr>
        <w:rFonts w:ascii="Courier New" w:hAnsi="Courier New" w:cs="Courier New" w:hint="default"/>
      </w:rPr>
    </w:lvl>
    <w:lvl w:ilvl="2" w:tplc="96129D80" w:tentative="1">
      <w:start w:val="1"/>
      <w:numFmt w:val="bullet"/>
      <w:lvlText w:val=""/>
      <w:lvlJc w:val="left"/>
      <w:pPr>
        <w:ind w:left="2160" w:hanging="360"/>
      </w:pPr>
      <w:rPr>
        <w:rFonts w:ascii="Wingdings" w:hAnsi="Wingdings" w:hint="default"/>
      </w:rPr>
    </w:lvl>
    <w:lvl w:ilvl="3" w:tplc="C6C40342" w:tentative="1">
      <w:start w:val="1"/>
      <w:numFmt w:val="bullet"/>
      <w:lvlText w:val=""/>
      <w:lvlJc w:val="left"/>
      <w:pPr>
        <w:ind w:left="2880" w:hanging="360"/>
      </w:pPr>
      <w:rPr>
        <w:rFonts w:ascii="Symbol" w:hAnsi="Symbol" w:hint="default"/>
      </w:rPr>
    </w:lvl>
    <w:lvl w:ilvl="4" w:tplc="5D2E3204" w:tentative="1">
      <w:start w:val="1"/>
      <w:numFmt w:val="bullet"/>
      <w:lvlText w:val="o"/>
      <w:lvlJc w:val="left"/>
      <w:pPr>
        <w:ind w:left="3600" w:hanging="360"/>
      </w:pPr>
      <w:rPr>
        <w:rFonts w:ascii="Courier New" w:hAnsi="Courier New" w:cs="Courier New" w:hint="default"/>
      </w:rPr>
    </w:lvl>
    <w:lvl w:ilvl="5" w:tplc="451E257E" w:tentative="1">
      <w:start w:val="1"/>
      <w:numFmt w:val="bullet"/>
      <w:lvlText w:val=""/>
      <w:lvlJc w:val="left"/>
      <w:pPr>
        <w:ind w:left="4320" w:hanging="360"/>
      </w:pPr>
      <w:rPr>
        <w:rFonts w:ascii="Wingdings" w:hAnsi="Wingdings" w:hint="default"/>
      </w:rPr>
    </w:lvl>
    <w:lvl w:ilvl="6" w:tplc="DB60863C" w:tentative="1">
      <w:start w:val="1"/>
      <w:numFmt w:val="bullet"/>
      <w:lvlText w:val=""/>
      <w:lvlJc w:val="left"/>
      <w:pPr>
        <w:ind w:left="5040" w:hanging="360"/>
      </w:pPr>
      <w:rPr>
        <w:rFonts w:ascii="Symbol" w:hAnsi="Symbol" w:hint="default"/>
      </w:rPr>
    </w:lvl>
    <w:lvl w:ilvl="7" w:tplc="1540B266" w:tentative="1">
      <w:start w:val="1"/>
      <w:numFmt w:val="bullet"/>
      <w:lvlText w:val="o"/>
      <w:lvlJc w:val="left"/>
      <w:pPr>
        <w:ind w:left="5760" w:hanging="360"/>
      </w:pPr>
      <w:rPr>
        <w:rFonts w:ascii="Courier New" w:hAnsi="Courier New" w:cs="Courier New" w:hint="default"/>
      </w:rPr>
    </w:lvl>
    <w:lvl w:ilvl="8" w:tplc="91DC11BE" w:tentative="1">
      <w:start w:val="1"/>
      <w:numFmt w:val="bullet"/>
      <w:lvlText w:val=""/>
      <w:lvlJc w:val="left"/>
      <w:pPr>
        <w:ind w:left="6480" w:hanging="360"/>
      </w:pPr>
      <w:rPr>
        <w:rFonts w:ascii="Wingdings" w:hAnsi="Wingdings" w:hint="default"/>
      </w:rPr>
    </w:lvl>
  </w:abstractNum>
  <w:abstractNum w:abstractNumId="17" w15:restartNumberingAfterBreak="0">
    <w:nsid w:val="6ECF4258"/>
    <w:multiLevelType w:val="hybridMultilevel"/>
    <w:tmpl w:val="FB4C5146"/>
    <w:lvl w:ilvl="0" w:tplc="2C92444A">
      <w:start w:val="1"/>
      <w:numFmt w:val="bullet"/>
      <w:lvlText w:val=""/>
      <w:lvlJc w:val="left"/>
      <w:pPr>
        <w:ind w:left="720" w:hanging="360"/>
      </w:pPr>
      <w:rPr>
        <w:rFonts w:ascii="Symbol" w:hAnsi="Symbol" w:hint="default"/>
      </w:rPr>
    </w:lvl>
    <w:lvl w:ilvl="1" w:tplc="3F342554">
      <w:start w:val="1"/>
      <w:numFmt w:val="bullet"/>
      <w:lvlText w:val="o"/>
      <w:lvlJc w:val="left"/>
      <w:pPr>
        <w:ind w:left="1440" w:hanging="360"/>
      </w:pPr>
      <w:rPr>
        <w:rFonts w:ascii="Courier New" w:hAnsi="Courier New" w:cs="Courier New" w:hint="default"/>
      </w:rPr>
    </w:lvl>
    <w:lvl w:ilvl="2" w:tplc="55E250BC">
      <w:start w:val="1"/>
      <w:numFmt w:val="bullet"/>
      <w:lvlText w:val=""/>
      <w:lvlJc w:val="left"/>
      <w:pPr>
        <w:ind w:left="2160" w:hanging="360"/>
      </w:pPr>
      <w:rPr>
        <w:rFonts w:ascii="Wingdings" w:hAnsi="Wingdings" w:hint="default"/>
      </w:rPr>
    </w:lvl>
    <w:lvl w:ilvl="3" w:tplc="8E327866">
      <w:start w:val="1"/>
      <w:numFmt w:val="bullet"/>
      <w:lvlText w:val=""/>
      <w:lvlJc w:val="left"/>
      <w:pPr>
        <w:ind w:left="2880" w:hanging="360"/>
      </w:pPr>
      <w:rPr>
        <w:rFonts w:ascii="Symbol" w:hAnsi="Symbol" w:hint="default"/>
      </w:rPr>
    </w:lvl>
    <w:lvl w:ilvl="4" w:tplc="629ECD1E">
      <w:start w:val="1"/>
      <w:numFmt w:val="bullet"/>
      <w:lvlText w:val="o"/>
      <w:lvlJc w:val="left"/>
      <w:pPr>
        <w:ind w:left="3600" w:hanging="360"/>
      </w:pPr>
      <w:rPr>
        <w:rFonts w:ascii="Courier New" w:hAnsi="Courier New" w:cs="Courier New" w:hint="default"/>
      </w:rPr>
    </w:lvl>
    <w:lvl w:ilvl="5" w:tplc="AF1C4550">
      <w:start w:val="1"/>
      <w:numFmt w:val="bullet"/>
      <w:lvlText w:val=""/>
      <w:lvlJc w:val="left"/>
      <w:pPr>
        <w:ind w:left="4320" w:hanging="360"/>
      </w:pPr>
      <w:rPr>
        <w:rFonts w:ascii="Wingdings" w:hAnsi="Wingdings" w:hint="default"/>
      </w:rPr>
    </w:lvl>
    <w:lvl w:ilvl="6" w:tplc="9C48F8D0">
      <w:start w:val="1"/>
      <w:numFmt w:val="bullet"/>
      <w:lvlText w:val=""/>
      <w:lvlJc w:val="left"/>
      <w:pPr>
        <w:ind w:left="5040" w:hanging="360"/>
      </w:pPr>
      <w:rPr>
        <w:rFonts w:ascii="Symbol" w:hAnsi="Symbol" w:hint="default"/>
      </w:rPr>
    </w:lvl>
    <w:lvl w:ilvl="7" w:tplc="D1146E90">
      <w:start w:val="1"/>
      <w:numFmt w:val="bullet"/>
      <w:lvlText w:val="o"/>
      <w:lvlJc w:val="left"/>
      <w:pPr>
        <w:ind w:left="5760" w:hanging="360"/>
      </w:pPr>
      <w:rPr>
        <w:rFonts w:ascii="Courier New" w:hAnsi="Courier New" w:cs="Courier New" w:hint="default"/>
      </w:rPr>
    </w:lvl>
    <w:lvl w:ilvl="8" w:tplc="1F58E9E4">
      <w:start w:val="1"/>
      <w:numFmt w:val="bullet"/>
      <w:lvlText w:val=""/>
      <w:lvlJc w:val="left"/>
      <w:pPr>
        <w:ind w:left="6480" w:hanging="360"/>
      </w:pPr>
      <w:rPr>
        <w:rFonts w:ascii="Wingdings" w:hAnsi="Wingdings" w:hint="default"/>
      </w:rPr>
    </w:lvl>
  </w:abstractNum>
  <w:abstractNum w:abstractNumId="18" w15:restartNumberingAfterBreak="0">
    <w:nsid w:val="765E4475"/>
    <w:multiLevelType w:val="hybridMultilevel"/>
    <w:tmpl w:val="416297A6"/>
    <w:lvl w:ilvl="0" w:tplc="46488942">
      <w:start w:val="1"/>
      <w:numFmt w:val="bullet"/>
      <w:lvlText w:val=""/>
      <w:lvlJc w:val="left"/>
      <w:pPr>
        <w:ind w:left="720" w:hanging="360"/>
      </w:pPr>
      <w:rPr>
        <w:rFonts w:ascii="Symbol" w:hAnsi="Symbol" w:hint="default"/>
      </w:rPr>
    </w:lvl>
    <w:lvl w:ilvl="1" w:tplc="1696C778" w:tentative="1">
      <w:start w:val="1"/>
      <w:numFmt w:val="bullet"/>
      <w:lvlText w:val="o"/>
      <w:lvlJc w:val="left"/>
      <w:pPr>
        <w:ind w:left="1440" w:hanging="360"/>
      </w:pPr>
      <w:rPr>
        <w:rFonts w:ascii="Courier New" w:hAnsi="Courier New" w:cs="Courier New" w:hint="default"/>
      </w:rPr>
    </w:lvl>
    <w:lvl w:ilvl="2" w:tplc="EE583AFA" w:tentative="1">
      <w:start w:val="1"/>
      <w:numFmt w:val="bullet"/>
      <w:lvlText w:val=""/>
      <w:lvlJc w:val="left"/>
      <w:pPr>
        <w:ind w:left="2160" w:hanging="360"/>
      </w:pPr>
      <w:rPr>
        <w:rFonts w:ascii="Wingdings" w:hAnsi="Wingdings" w:hint="default"/>
      </w:rPr>
    </w:lvl>
    <w:lvl w:ilvl="3" w:tplc="FC3640C4" w:tentative="1">
      <w:start w:val="1"/>
      <w:numFmt w:val="bullet"/>
      <w:lvlText w:val=""/>
      <w:lvlJc w:val="left"/>
      <w:pPr>
        <w:ind w:left="2880" w:hanging="360"/>
      </w:pPr>
      <w:rPr>
        <w:rFonts w:ascii="Symbol" w:hAnsi="Symbol" w:hint="default"/>
      </w:rPr>
    </w:lvl>
    <w:lvl w:ilvl="4" w:tplc="1764D070" w:tentative="1">
      <w:start w:val="1"/>
      <w:numFmt w:val="bullet"/>
      <w:lvlText w:val="o"/>
      <w:lvlJc w:val="left"/>
      <w:pPr>
        <w:ind w:left="3600" w:hanging="360"/>
      </w:pPr>
      <w:rPr>
        <w:rFonts w:ascii="Courier New" w:hAnsi="Courier New" w:cs="Courier New" w:hint="default"/>
      </w:rPr>
    </w:lvl>
    <w:lvl w:ilvl="5" w:tplc="FB08068E" w:tentative="1">
      <w:start w:val="1"/>
      <w:numFmt w:val="bullet"/>
      <w:lvlText w:val=""/>
      <w:lvlJc w:val="left"/>
      <w:pPr>
        <w:ind w:left="4320" w:hanging="360"/>
      </w:pPr>
      <w:rPr>
        <w:rFonts w:ascii="Wingdings" w:hAnsi="Wingdings" w:hint="default"/>
      </w:rPr>
    </w:lvl>
    <w:lvl w:ilvl="6" w:tplc="E23821F2" w:tentative="1">
      <w:start w:val="1"/>
      <w:numFmt w:val="bullet"/>
      <w:lvlText w:val=""/>
      <w:lvlJc w:val="left"/>
      <w:pPr>
        <w:ind w:left="5040" w:hanging="360"/>
      </w:pPr>
      <w:rPr>
        <w:rFonts w:ascii="Symbol" w:hAnsi="Symbol" w:hint="default"/>
      </w:rPr>
    </w:lvl>
    <w:lvl w:ilvl="7" w:tplc="ACE20854" w:tentative="1">
      <w:start w:val="1"/>
      <w:numFmt w:val="bullet"/>
      <w:lvlText w:val="o"/>
      <w:lvlJc w:val="left"/>
      <w:pPr>
        <w:ind w:left="5760" w:hanging="360"/>
      </w:pPr>
      <w:rPr>
        <w:rFonts w:ascii="Courier New" w:hAnsi="Courier New" w:cs="Courier New" w:hint="default"/>
      </w:rPr>
    </w:lvl>
    <w:lvl w:ilvl="8" w:tplc="D50EF1B4" w:tentative="1">
      <w:start w:val="1"/>
      <w:numFmt w:val="bullet"/>
      <w:lvlText w:val=""/>
      <w:lvlJc w:val="left"/>
      <w:pPr>
        <w:ind w:left="6480" w:hanging="360"/>
      </w:pPr>
      <w:rPr>
        <w:rFonts w:ascii="Wingdings" w:hAnsi="Wingdings" w:hint="default"/>
      </w:rPr>
    </w:lvl>
  </w:abstractNum>
  <w:num w:numId="1" w16cid:durableId="673843451">
    <w:abstractNumId w:val="18"/>
  </w:num>
  <w:num w:numId="2" w16cid:durableId="1229652811">
    <w:abstractNumId w:val="5"/>
  </w:num>
  <w:num w:numId="3" w16cid:durableId="2124690568">
    <w:abstractNumId w:val="12"/>
  </w:num>
  <w:num w:numId="4" w16cid:durableId="921910612">
    <w:abstractNumId w:val="6"/>
  </w:num>
  <w:num w:numId="5" w16cid:durableId="903948579">
    <w:abstractNumId w:val="15"/>
  </w:num>
  <w:num w:numId="6" w16cid:durableId="455638042">
    <w:abstractNumId w:val="7"/>
  </w:num>
  <w:num w:numId="7" w16cid:durableId="330526968">
    <w:abstractNumId w:val="16"/>
  </w:num>
  <w:num w:numId="8" w16cid:durableId="260995233">
    <w:abstractNumId w:val="13"/>
  </w:num>
  <w:num w:numId="9" w16cid:durableId="1733886923">
    <w:abstractNumId w:val="4"/>
  </w:num>
  <w:num w:numId="10" w16cid:durableId="1965766644">
    <w:abstractNumId w:val="9"/>
  </w:num>
  <w:num w:numId="11" w16cid:durableId="1791582499">
    <w:abstractNumId w:val="11"/>
  </w:num>
  <w:num w:numId="12" w16cid:durableId="814417713">
    <w:abstractNumId w:val="0"/>
  </w:num>
  <w:num w:numId="13" w16cid:durableId="1493251894">
    <w:abstractNumId w:val="14"/>
  </w:num>
  <w:num w:numId="14" w16cid:durableId="340395443">
    <w:abstractNumId w:val="8"/>
  </w:num>
  <w:num w:numId="15" w16cid:durableId="1724475981">
    <w:abstractNumId w:val="10"/>
  </w:num>
  <w:num w:numId="16" w16cid:durableId="521674924">
    <w:abstractNumId w:val="17"/>
  </w:num>
  <w:num w:numId="17" w16cid:durableId="1316839824">
    <w:abstractNumId w:val="3"/>
  </w:num>
  <w:num w:numId="18" w16cid:durableId="1699116412">
    <w:abstractNumId w:val="2"/>
  </w:num>
  <w:num w:numId="19" w16cid:durableId="856963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4E"/>
    <w:rsid w:val="0000328B"/>
    <w:rsid w:val="000032C2"/>
    <w:rsid w:val="00010443"/>
    <w:rsid w:val="00011352"/>
    <w:rsid w:val="000113B5"/>
    <w:rsid w:val="00012BD8"/>
    <w:rsid w:val="00016109"/>
    <w:rsid w:val="000169B3"/>
    <w:rsid w:val="00022030"/>
    <w:rsid w:val="000243ED"/>
    <w:rsid w:val="000253D4"/>
    <w:rsid w:val="00037451"/>
    <w:rsid w:val="000402B9"/>
    <w:rsid w:val="00045EB3"/>
    <w:rsid w:val="00046E86"/>
    <w:rsid w:val="00051144"/>
    <w:rsid w:val="000525D0"/>
    <w:rsid w:val="00052B53"/>
    <w:rsid w:val="00055992"/>
    <w:rsid w:val="00064C2A"/>
    <w:rsid w:val="00064D17"/>
    <w:rsid w:val="000704E4"/>
    <w:rsid w:val="00074893"/>
    <w:rsid w:val="00074A5F"/>
    <w:rsid w:val="0007644E"/>
    <w:rsid w:val="00076F90"/>
    <w:rsid w:val="0007736F"/>
    <w:rsid w:val="00080A73"/>
    <w:rsid w:val="00084429"/>
    <w:rsid w:val="0008448F"/>
    <w:rsid w:val="00090E9F"/>
    <w:rsid w:val="00095881"/>
    <w:rsid w:val="000A010E"/>
    <w:rsid w:val="000A0896"/>
    <w:rsid w:val="000A1468"/>
    <w:rsid w:val="000A6E41"/>
    <w:rsid w:val="000A767A"/>
    <w:rsid w:val="000B2625"/>
    <w:rsid w:val="000B2676"/>
    <w:rsid w:val="000B2682"/>
    <w:rsid w:val="000B4BBD"/>
    <w:rsid w:val="000B5AB0"/>
    <w:rsid w:val="000B7F99"/>
    <w:rsid w:val="000C4EB0"/>
    <w:rsid w:val="000C73F2"/>
    <w:rsid w:val="000D4E88"/>
    <w:rsid w:val="000E2265"/>
    <w:rsid w:val="000E3560"/>
    <w:rsid w:val="000E67A7"/>
    <w:rsid w:val="000F0AF0"/>
    <w:rsid w:val="000F1AB0"/>
    <w:rsid w:val="000F1F92"/>
    <w:rsid w:val="000F65B5"/>
    <w:rsid w:val="0010100C"/>
    <w:rsid w:val="00106660"/>
    <w:rsid w:val="00107E53"/>
    <w:rsid w:val="001166C9"/>
    <w:rsid w:val="00120929"/>
    <w:rsid w:val="00131D61"/>
    <w:rsid w:val="00134C58"/>
    <w:rsid w:val="00135A04"/>
    <w:rsid w:val="00135A32"/>
    <w:rsid w:val="0013792C"/>
    <w:rsid w:val="00137F43"/>
    <w:rsid w:val="001408D3"/>
    <w:rsid w:val="0014119C"/>
    <w:rsid w:val="001461AD"/>
    <w:rsid w:val="00146FC7"/>
    <w:rsid w:val="0015744E"/>
    <w:rsid w:val="00157CB1"/>
    <w:rsid w:val="00157FE1"/>
    <w:rsid w:val="00160CBD"/>
    <w:rsid w:val="001628E6"/>
    <w:rsid w:val="00170592"/>
    <w:rsid w:val="001801E6"/>
    <w:rsid w:val="00182F5C"/>
    <w:rsid w:val="001839A1"/>
    <w:rsid w:val="00187F25"/>
    <w:rsid w:val="00190838"/>
    <w:rsid w:val="00191733"/>
    <w:rsid w:val="0019367C"/>
    <w:rsid w:val="00196062"/>
    <w:rsid w:val="001A00A4"/>
    <w:rsid w:val="001A15C1"/>
    <w:rsid w:val="001A3707"/>
    <w:rsid w:val="001A6711"/>
    <w:rsid w:val="001A6BF7"/>
    <w:rsid w:val="001B07CC"/>
    <w:rsid w:val="001B17F3"/>
    <w:rsid w:val="001B3B9F"/>
    <w:rsid w:val="001B41F3"/>
    <w:rsid w:val="001B4D48"/>
    <w:rsid w:val="001B4D96"/>
    <w:rsid w:val="001B6C14"/>
    <w:rsid w:val="001C19FF"/>
    <w:rsid w:val="001D21D5"/>
    <w:rsid w:val="001E2F8B"/>
    <w:rsid w:val="001E445F"/>
    <w:rsid w:val="001F1523"/>
    <w:rsid w:val="001F4D0A"/>
    <w:rsid w:val="001F6506"/>
    <w:rsid w:val="001F70E6"/>
    <w:rsid w:val="001F7A4C"/>
    <w:rsid w:val="001F7AF0"/>
    <w:rsid w:val="00203C8A"/>
    <w:rsid w:val="00204551"/>
    <w:rsid w:val="00206E3F"/>
    <w:rsid w:val="00211829"/>
    <w:rsid w:val="00213978"/>
    <w:rsid w:val="00215D3A"/>
    <w:rsid w:val="00216703"/>
    <w:rsid w:val="00222CAB"/>
    <w:rsid w:val="00222F6D"/>
    <w:rsid w:val="002239CC"/>
    <w:rsid w:val="00225C45"/>
    <w:rsid w:val="00235341"/>
    <w:rsid w:val="00240DF9"/>
    <w:rsid w:val="00242FA4"/>
    <w:rsid w:val="002477AA"/>
    <w:rsid w:val="00251995"/>
    <w:rsid w:val="0026477C"/>
    <w:rsid w:val="00264AAD"/>
    <w:rsid w:val="002671A6"/>
    <w:rsid w:val="00267F40"/>
    <w:rsid w:val="002736E0"/>
    <w:rsid w:val="002746F9"/>
    <w:rsid w:val="0027594B"/>
    <w:rsid w:val="002766FB"/>
    <w:rsid w:val="00276B07"/>
    <w:rsid w:val="0027706B"/>
    <w:rsid w:val="00282632"/>
    <w:rsid w:val="00284D0E"/>
    <w:rsid w:val="00284DFC"/>
    <w:rsid w:val="00286116"/>
    <w:rsid w:val="002865D1"/>
    <w:rsid w:val="00290BD8"/>
    <w:rsid w:val="002919FE"/>
    <w:rsid w:val="00292D32"/>
    <w:rsid w:val="002954DD"/>
    <w:rsid w:val="00295A86"/>
    <w:rsid w:val="002966F9"/>
    <w:rsid w:val="002979F5"/>
    <w:rsid w:val="002A1953"/>
    <w:rsid w:val="002A3977"/>
    <w:rsid w:val="002B43C4"/>
    <w:rsid w:val="002B4AEC"/>
    <w:rsid w:val="002C081E"/>
    <w:rsid w:val="002C11C7"/>
    <w:rsid w:val="002C2F83"/>
    <w:rsid w:val="002C49DD"/>
    <w:rsid w:val="002C4BC4"/>
    <w:rsid w:val="002C7E2E"/>
    <w:rsid w:val="002D09C0"/>
    <w:rsid w:val="002D1ECF"/>
    <w:rsid w:val="002D39F2"/>
    <w:rsid w:val="002E09AA"/>
    <w:rsid w:val="002E1118"/>
    <w:rsid w:val="002E39DE"/>
    <w:rsid w:val="002E4AD9"/>
    <w:rsid w:val="002F120C"/>
    <w:rsid w:val="002F6A37"/>
    <w:rsid w:val="002F7DC0"/>
    <w:rsid w:val="00301777"/>
    <w:rsid w:val="00303764"/>
    <w:rsid w:val="0030610E"/>
    <w:rsid w:val="00307A33"/>
    <w:rsid w:val="0031589D"/>
    <w:rsid w:val="00315CCD"/>
    <w:rsid w:val="0031664F"/>
    <w:rsid w:val="003172EC"/>
    <w:rsid w:val="003202C5"/>
    <w:rsid w:val="00320F0A"/>
    <w:rsid w:val="003318FE"/>
    <w:rsid w:val="003343C5"/>
    <w:rsid w:val="0033470E"/>
    <w:rsid w:val="003354DC"/>
    <w:rsid w:val="00335F22"/>
    <w:rsid w:val="00344088"/>
    <w:rsid w:val="003474BD"/>
    <w:rsid w:val="00353EFA"/>
    <w:rsid w:val="00357C29"/>
    <w:rsid w:val="00360E9B"/>
    <w:rsid w:val="003621F6"/>
    <w:rsid w:val="0036311D"/>
    <w:rsid w:val="00363A38"/>
    <w:rsid w:val="00365A71"/>
    <w:rsid w:val="00367515"/>
    <w:rsid w:val="00370617"/>
    <w:rsid w:val="0037124F"/>
    <w:rsid w:val="003713AC"/>
    <w:rsid w:val="003727EC"/>
    <w:rsid w:val="00375668"/>
    <w:rsid w:val="00381129"/>
    <w:rsid w:val="003830E5"/>
    <w:rsid w:val="00385A05"/>
    <w:rsid w:val="00386225"/>
    <w:rsid w:val="00395C77"/>
    <w:rsid w:val="003A00CC"/>
    <w:rsid w:val="003A0E50"/>
    <w:rsid w:val="003A1C65"/>
    <w:rsid w:val="003A6F5C"/>
    <w:rsid w:val="003B5155"/>
    <w:rsid w:val="003B5C1F"/>
    <w:rsid w:val="003B7CEB"/>
    <w:rsid w:val="003D03A8"/>
    <w:rsid w:val="003D3457"/>
    <w:rsid w:val="003D4D07"/>
    <w:rsid w:val="003E0851"/>
    <w:rsid w:val="003E4B97"/>
    <w:rsid w:val="003E783A"/>
    <w:rsid w:val="003F1001"/>
    <w:rsid w:val="003F1559"/>
    <w:rsid w:val="003F1E73"/>
    <w:rsid w:val="003F1FB4"/>
    <w:rsid w:val="003F6E49"/>
    <w:rsid w:val="003F6F84"/>
    <w:rsid w:val="0040172C"/>
    <w:rsid w:val="00402FE8"/>
    <w:rsid w:val="00406202"/>
    <w:rsid w:val="0041063E"/>
    <w:rsid w:val="0041435A"/>
    <w:rsid w:val="00420966"/>
    <w:rsid w:val="004222D5"/>
    <w:rsid w:val="0042708F"/>
    <w:rsid w:val="00431704"/>
    <w:rsid w:val="004350A7"/>
    <w:rsid w:val="004419A0"/>
    <w:rsid w:val="00443A7A"/>
    <w:rsid w:val="004474C3"/>
    <w:rsid w:val="0045307E"/>
    <w:rsid w:val="00453CBA"/>
    <w:rsid w:val="00454442"/>
    <w:rsid w:val="00455E5B"/>
    <w:rsid w:val="00457E4D"/>
    <w:rsid w:val="004648C5"/>
    <w:rsid w:val="004704F8"/>
    <w:rsid w:val="00470A1B"/>
    <w:rsid w:val="0047176C"/>
    <w:rsid w:val="004757D5"/>
    <w:rsid w:val="0047673D"/>
    <w:rsid w:val="0048080C"/>
    <w:rsid w:val="00480FB4"/>
    <w:rsid w:val="004830A6"/>
    <w:rsid w:val="00483946"/>
    <w:rsid w:val="00490FED"/>
    <w:rsid w:val="00492CF5"/>
    <w:rsid w:val="0049349E"/>
    <w:rsid w:val="00497212"/>
    <w:rsid w:val="004979F9"/>
    <w:rsid w:val="004A1150"/>
    <w:rsid w:val="004A4C5E"/>
    <w:rsid w:val="004A5A20"/>
    <w:rsid w:val="004A70B7"/>
    <w:rsid w:val="004A78DA"/>
    <w:rsid w:val="004A7AA0"/>
    <w:rsid w:val="004B2BAE"/>
    <w:rsid w:val="004B3010"/>
    <w:rsid w:val="004B30D9"/>
    <w:rsid w:val="004B4E25"/>
    <w:rsid w:val="004B7DF6"/>
    <w:rsid w:val="004C705E"/>
    <w:rsid w:val="004D07C0"/>
    <w:rsid w:val="004D3462"/>
    <w:rsid w:val="004D5214"/>
    <w:rsid w:val="004D7A80"/>
    <w:rsid w:val="004E2431"/>
    <w:rsid w:val="004E6DDE"/>
    <w:rsid w:val="004F4D2E"/>
    <w:rsid w:val="004F7194"/>
    <w:rsid w:val="00503A55"/>
    <w:rsid w:val="005119D1"/>
    <w:rsid w:val="00513209"/>
    <w:rsid w:val="00517CEA"/>
    <w:rsid w:val="0052124A"/>
    <w:rsid w:val="00524F2D"/>
    <w:rsid w:val="00525A37"/>
    <w:rsid w:val="0054008E"/>
    <w:rsid w:val="00540E38"/>
    <w:rsid w:val="00542BA7"/>
    <w:rsid w:val="005502D2"/>
    <w:rsid w:val="005549DC"/>
    <w:rsid w:val="00560093"/>
    <w:rsid w:val="00563BB4"/>
    <w:rsid w:val="00563D66"/>
    <w:rsid w:val="00564680"/>
    <w:rsid w:val="00564768"/>
    <w:rsid w:val="00570BBF"/>
    <w:rsid w:val="005725DD"/>
    <w:rsid w:val="00574F48"/>
    <w:rsid w:val="00575798"/>
    <w:rsid w:val="00575B69"/>
    <w:rsid w:val="00576FE6"/>
    <w:rsid w:val="005916AB"/>
    <w:rsid w:val="00594F9A"/>
    <w:rsid w:val="0059531D"/>
    <w:rsid w:val="00596D9D"/>
    <w:rsid w:val="00597F83"/>
    <w:rsid w:val="005A2C0A"/>
    <w:rsid w:val="005B0B15"/>
    <w:rsid w:val="005B570C"/>
    <w:rsid w:val="005C282D"/>
    <w:rsid w:val="005C2AAC"/>
    <w:rsid w:val="005C511A"/>
    <w:rsid w:val="005C576D"/>
    <w:rsid w:val="005D126D"/>
    <w:rsid w:val="005D3571"/>
    <w:rsid w:val="005D39D9"/>
    <w:rsid w:val="005D762B"/>
    <w:rsid w:val="005E0F0E"/>
    <w:rsid w:val="005E1004"/>
    <w:rsid w:val="005E1762"/>
    <w:rsid w:val="005E2CD1"/>
    <w:rsid w:val="005E7E14"/>
    <w:rsid w:val="005F0FB6"/>
    <w:rsid w:val="005F1192"/>
    <w:rsid w:val="005F3AC9"/>
    <w:rsid w:val="005F3CF7"/>
    <w:rsid w:val="00606431"/>
    <w:rsid w:val="00611BA8"/>
    <w:rsid w:val="00612115"/>
    <w:rsid w:val="00614F78"/>
    <w:rsid w:val="006154E9"/>
    <w:rsid w:val="006206B6"/>
    <w:rsid w:val="00623112"/>
    <w:rsid w:val="0062778E"/>
    <w:rsid w:val="00632BB9"/>
    <w:rsid w:val="00636954"/>
    <w:rsid w:val="00636BFE"/>
    <w:rsid w:val="00641948"/>
    <w:rsid w:val="0064598F"/>
    <w:rsid w:val="00646B4F"/>
    <w:rsid w:val="00646C94"/>
    <w:rsid w:val="00650315"/>
    <w:rsid w:val="00653BB0"/>
    <w:rsid w:val="00656DD1"/>
    <w:rsid w:val="0066198F"/>
    <w:rsid w:val="00661E31"/>
    <w:rsid w:val="006633A0"/>
    <w:rsid w:val="006664A9"/>
    <w:rsid w:val="00670D45"/>
    <w:rsid w:val="00670E8B"/>
    <w:rsid w:val="0067417D"/>
    <w:rsid w:val="00674A41"/>
    <w:rsid w:val="0067792D"/>
    <w:rsid w:val="00686151"/>
    <w:rsid w:val="006904D6"/>
    <w:rsid w:val="006962E9"/>
    <w:rsid w:val="00696531"/>
    <w:rsid w:val="006A4DD3"/>
    <w:rsid w:val="006B3F74"/>
    <w:rsid w:val="006B55E0"/>
    <w:rsid w:val="006C19EE"/>
    <w:rsid w:val="006C7A71"/>
    <w:rsid w:val="006D0867"/>
    <w:rsid w:val="006D21B5"/>
    <w:rsid w:val="006D2252"/>
    <w:rsid w:val="006E3BEE"/>
    <w:rsid w:val="006E4462"/>
    <w:rsid w:val="006E707A"/>
    <w:rsid w:val="006F0BE2"/>
    <w:rsid w:val="006F2035"/>
    <w:rsid w:val="006F6A8C"/>
    <w:rsid w:val="006F78AA"/>
    <w:rsid w:val="00701F68"/>
    <w:rsid w:val="00702BBF"/>
    <w:rsid w:val="00703E31"/>
    <w:rsid w:val="0070657A"/>
    <w:rsid w:val="007065E9"/>
    <w:rsid w:val="00710701"/>
    <w:rsid w:val="00716501"/>
    <w:rsid w:val="00717E24"/>
    <w:rsid w:val="0072000E"/>
    <w:rsid w:val="00722A7B"/>
    <w:rsid w:val="00727654"/>
    <w:rsid w:val="00735609"/>
    <w:rsid w:val="00735EEC"/>
    <w:rsid w:val="00741919"/>
    <w:rsid w:val="007460E2"/>
    <w:rsid w:val="00753A6C"/>
    <w:rsid w:val="007559C8"/>
    <w:rsid w:val="00760438"/>
    <w:rsid w:val="00763B3A"/>
    <w:rsid w:val="0076415F"/>
    <w:rsid w:val="00770D87"/>
    <w:rsid w:val="00772F88"/>
    <w:rsid w:val="00772FB8"/>
    <w:rsid w:val="00773791"/>
    <w:rsid w:val="00776825"/>
    <w:rsid w:val="00776A6F"/>
    <w:rsid w:val="007827FF"/>
    <w:rsid w:val="00784B1D"/>
    <w:rsid w:val="00785644"/>
    <w:rsid w:val="00786331"/>
    <w:rsid w:val="00786B25"/>
    <w:rsid w:val="00787688"/>
    <w:rsid w:val="0079053C"/>
    <w:rsid w:val="007A0D87"/>
    <w:rsid w:val="007A36EC"/>
    <w:rsid w:val="007A5C03"/>
    <w:rsid w:val="007B61D2"/>
    <w:rsid w:val="007C26F3"/>
    <w:rsid w:val="007C5F7D"/>
    <w:rsid w:val="007C73E5"/>
    <w:rsid w:val="007D18B7"/>
    <w:rsid w:val="007D3C7B"/>
    <w:rsid w:val="007E05F2"/>
    <w:rsid w:val="007E08B2"/>
    <w:rsid w:val="007E2BDC"/>
    <w:rsid w:val="007E592B"/>
    <w:rsid w:val="007F0596"/>
    <w:rsid w:val="007F211E"/>
    <w:rsid w:val="007F2EB7"/>
    <w:rsid w:val="008004E7"/>
    <w:rsid w:val="00803142"/>
    <w:rsid w:val="008060C3"/>
    <w:rsid w:val="008064DD"/>
    <w:rsid w:val="0081545C"/>
    <w:rsid w:val="0081572C"/>
    <w:rsid w:val="00817EFF"/>
    <w:rsid w:val="008214A0"/>
    <w:rsid w:val="008217C9"/>
    <w:rsid w:val="008221E1"/>
    <w:rsid w:val="00824054"/>
    <w:rsid w:val="0083139D"/>
    <w:rsid w:val="00846F34"/>
    <w:rsid w:val="00846FF2"/>
    <w:rsid w:val="00850536"/>
    <w:rsid w:val="00853BA5"/>
    <w:rsid w:val="00853E25"/>
    <w:rsid w:val="00854AA2"/>
    <w:rsid w:val="00855CCA"/>
    <w:rsid w:val="00856EC7"/>
    <w:rsid w:val="00864EE8"/>
    <w:rsid w:val="0086502B"/>
    <w:rsid w:val="00865826"/>
    <w:rsid w:val="00865B5A"/>
    <w:rsid w:val="00866BEA"/>
    <w:rsid w:val="0086710A"/>
    <w:rsid w:val="008728B5"/>
    <w:rsid w:val="008741D9"/>
    <w:rsid w:val="00874C31"/>
    <w:rsid w:val="00875D14"/>
    <w:rsid w:val="00877C29"/>
    <w:rsid w:val="00886194"/>
    <w:rsid w:val="008875C7"/>
    <w:rsid w:val="00892AF3"/>
    <w:rsid w:val="00892B8E"/>
    <w:rsid w:val="00896993"/>
    <w:rsid w:val="008A0588"/>
    <w:rsid w:val="008A0628"/>
    <w:rsid w:val="008A24B7"/>
    <w:rsid w:val="008A335B"/>
    <w:rsid w:val="008A731A"/>
    <w:rsid w:val="008B080C"/>
    <w:rsid w:val="008B09E9"/>
    <w:rsid w:val="008B2367"/>
    <w:rsid w:val="008B3EC4"/>
    <w:rsid w:val="008B450B"/>
    <w:rsid w:val="008C1F78"/>
    <w:rsid w:val="008C2377"/>
    <w:rsid w:val="008C2F4C"/>
    <w:rsid w:val="008C569C"/>
    <w:rsid w:val="008C74C7"/>
    <w:rsid w:val="008D01BB"/>
    <w:rsid w:val="008D1F16"/>
    <w:rsid w:val="008D2A77"/>
    <w:rsid w:val="008D7013"/>
    <w:rsid w:val="008E3410"/>
    <w:rsid w:val="008E6618"/>
    <w:rsid w:val="008E6F2C"/>
    <w:rsid w:val="008E74A1"/>
    <w:rsid w:val="008F27EA"/>
    <w:rsid w:val="008F608B"/>
    <w:rsid w:val="008F6DAB"/>
    <w:rsid w:val="00901C6B"/>
    <w:rsid w:val="00902397"/>
    <w:rsid w:val="00902B43"/>
    <w:rsid w:val="009105DC"/>
    <w:rsid w:val="0091206A"/>
    <w:rsid w:val="00915F5D"/>
    <w:rsid w:val="00916C94"/>
    <w:rsid w:val="00917091"/>
    <w:rsid w:val="00917607"/>
    <w:rsid w:val="00920AF5"/>
    <w:rsid w:val="00926E3E"/>
    <w:rsid w:val="00932134"/>
    <w:rsid w:val="00940703"/>
    <w:rsid w:val="00961B90"/>
    <w:rsid w:val="0096436B"/>
    <w:rsid w:val="00971C2B"/>
    <w:rsid w:val="00973558"/>
    <w:rsid w:val="00981D50"/>
    <w:rsid w:val="00992DAE"/>
    <w:rsid w:val="009A2163"/>
    <w:rsid w:val="009A484E"/>
    <w:rsid w:val="009A4BDC"/>
    <w:rsid w:val="009B4B88"/>
    <w:rsid w:val="009C6200"/>
    <w:rsid w:val="009C6DAF"/>
    <w:rsid w:val="009C7673"/>
    <w:rsid w:val="009D2036"/>
    <w:rsid w:val="009D4B5C"/>
    <w:rsid w:val="009D6CB3"/>
    <w:rsid w:val="009D7EC1"/>
    <w:rsid w:val="009E012A"/>
    <w:rsid w:val="009F2B1F"/>
    <w:rsid w:val="00A00D2F"/>
    <w:rsid w:val="00A04258"/>
    <w:rsid w:val="00A11D8F"/>
    <w:rsid w:val="00A167E4"/>
    <w:rsid w:val="00A1738C"/>
    <w:rsid w:val="00A200BD"/>
    <w:rsid w:val="00A2401A"/>
    <w:rsid w:val="00A249E7"/>
    <w:rsid w:val="00A369C9"/>
    <w:rsid w:val="00A36CDA"/>
    <w:rsid w:val="00A37B43"/>
    <w:rsid w:val="00A419E2"/>
    <w:rsid w:val="00A43084"/>
    <w:rsid w:val="00A46B10"/>
    <w:rsid w:val="00A46ECE"/>
    <w:rsid w:val="00A47556"/>
    <w:rsid w:val="00A52F18"/>
    <w:rsid w:val="00A5330F"/>
    <w:rsid w:val="00A54B62"/>
    <w:rsid w:val="00A558B6"/>
    <w:rsid w:val="00A630AC"/>
    <w:rsid w:val="00A648A3"/>
    <w:rsid w:val="00A657F4"/>
    <w:rsid w:val="00A7376D"/>
    <w:rsid w:val="00A809D0"/>
    <w:rsid w:val="00A86451"/>
    <w:rsid w:val="00A86722"/>
    <w:rsid w:val="00A90801"/>
    <w:rsid w:val="00A929D3"/>
    <w:rsid w:val="00A9388B"/>
    <w:rsid w:val="00A94A11"/>
    <w:rsid w:val="00AA1F45"/>
    <w:rsid w:val="00AA4DA0"/>
    <w:rsid w:val="00AA5611"/>
    <w:rsid w:val="00AA7A43"/>
    <w:rsid w:val="00AB1854"/>
    <w:rsid w:val="00AB46AF"/>
    <w:rsid w:val="00AB5CB7"/>
    <w:rsid w:val="00AB7134"/>
    <w:rsid w:val="00AC3D83"/>
    <w:rsid w:val="00AC59EA"/>
    <w:rsid w:val="00AD31E4"/>
    <w:rsid w:val="00AD485F"/>
    <w:rsid w:val="00AD70D9"/>
    <w:rsid w:val="00AE17EC"/>
    <w:rsid w:val="00AE4041"/>
    <w:rsid w:val="00AE7B23"/>
    <w:rsid w:val="00AF30AD"/>
    <w:rsid w:val="00AF5089"/>
    <w:rsid w:val="00B00033"/>
    <w:rsid w:val="00B01E9D"/>
    <w:rsid w:val="00B059C0"/>
    <w:rsid w:val="00B07219"/>
    <w:rsid w:val="00B07F51"/>
    <w:rsid w:val="00B108AF"/>
    <w:rsid w:val="00B11B75"/>
    <w:rsid w:val="00B1376E"/>
    <w:rsid w:val="00B20BB5"/>
    <w:rsid w:val="00B235EB"/>
    <w:rsid w:val="00B25A4C"/>
    <w:rsid w:val="00B27672"/>
    <w:rsid w:val="00B2790A"/>
    <w:rsid w:val="00B30092"/>
    <w:rsid w:val="00B328E6"/>
    <w:rsid w:val="00B4065C"/>
    <w:rsid w:val="00B43773"/>
    <w:rsid w:val="00B458B0"/>
    <w:rsid w:val="00B459F3"/>
    <w:rsid w:val="00B52867"/>
    <w:rsid w:val="00B5448E"/>
    <w:rsid w:val="00B56C85"/>
    <w:rsid w:val="00B57D39"/>
    <w:rsid w:val="00B605AD"/>
    <w:rsid w:val="00B60C3F"/>
    <w:rsid w:val="00B61074"/>
    <w:rsid w:val="00B642B6"/>
    <w:rsid w:val="00B73F65"/>
    <w:rsid w:val="00B758FD"/>
    <w:rsid w:val="00B772F3"/>
    <w:rsid w:val="00B7763B"/>
    <w:rsid w:val="00B802B6"/>
    <w:rsid w:val="00B868CF"/>
    <w:rsid w:val="00B901A3"/>
    <w:rsid w:val="00B9117A"/>
    <w:rsid w:val="00B92A46"/>
    <w:rsid w:val="00B92C62"/>
    <w:rsid w:val="00B93942"/>
    <w:rsid w:val="00BA0103"/>
    <w:rsid w:val="00BA4C22"/>
    <w:rsid w:val="00BB21D1"/>
    <w:rsid w:val="00BB3CEF"/>
    <w:rsid w:val="00BB3E88"/>
    <w:rsid w:val="00BC239F"/>
    <w:rsid w:val="00BC6F3E"/>
    <w:rsid w:val="00BC74AA"/>
    <w:rsid w:val="00BD0824"/>
    <w:rsid w:val="00BD77A1"/>
    <w:rsid w:val="00BE0AB1"/>
    <w:rsid w:val="00BE1792"/>
    <w:rsid w:val="00BE1A8A"/>
    <w:rsid w:val="00BE6096"/>
    <w:rsid w:val="00BE68D3"/>
    <w:rsid w:val="00BE739A"/>
    <w:rsid w:val="00BF37E9"/>
    <w:rsid w:val="00BF3DB8"/>
    <w:rsid w:val="00BF4A02"/>
    <w:rsid w:val="00BF576F"/>
    <w:rsid w:val="00BF6C91"/>
    <w:rsid w:val="00BF6E56"/>
    <w:rsid w:val="00C013E7"/>
    <w:rsid w:val="00C024B4"/>
    <w:rsid w:val="00C062A0"/>
    <w:rsid w:val="00C06B91"/>
    <w:rsid w:val="00C10EC7"/>
    <w:rsid w:val="00C15EF9"/>
    <w:rsid w:val="00C23D6D"/>
    <w:rsid w:val="00C243A3"/>
    <w:rsid w:val="00C30B79"/>
    <w:rsid w:val="00C32BB4"/>
    <w:rsid w:val="00C32DD7"/>
    <w:rsid w:val="00C4141B"/>
    <w:rsid w:val="00C41851"/>
    <w:rsid w:val="00C42077"/>
    <w:rsid w:val="00C473B1"/>
    <w:rsid w:val="00C479CA"/>
    <w:rsid w:val="00C51237"/>
    <w:rsid w:val="00C57572"/>
    <w:rsid w:val="00C57C26"/>
    <w:rsid w:val="00C66D58"/>
    <w:rsid w:val="00C66D87"/>
    <w:rsid w:val="00C74834"/>
    <w:rsid w:val="00C85C37"/>
    <w:rsid w:val="00C862E3"/>
    <w:rsid w:val="00C86BC1"/>
    <w:rsid w:val="00C9744F"/>
    <w:rsid w:val="00CA1517"/>
    <w:rsid w:val="00CA1FB9"/>
    <w:rsid w:val="00CA7F0F"/>
    <w:rsid w:val="00CB10EC"/>
    <w:rsid w:val="00CB26B1"/>
    <w:rsid w:val="00CB33C6"/>
    <w:rsid w:val="00CB6921"/>
    <w:rsid w:val="00CB7C6F"/>
    <w:rsid w:val="00CC0A0D"/>
    <w:rsid w:val="00CC5F7B"/>
    <w:rsid w:val="00CC784B"/>
    <w:rsid w:val="00CD3CD7"/>
    <w:rsid w:val="00CE16CF"/>
    <w:rsid w:val="00CE26A4"/>
    <w:rsid w:val="00CF2535"/>
    <w:rsid w:val="00CF42AD"/>
    <w:rsid w:val="00CF515B"/>
    <w:rsid w:val="00CF6A28"/>
    <w:rsid w:val="00D06E37"/>
    <w:rsid w:val="00D12047"/>
    <w:rsid w:val="00D1230F"/>
    <w:rsid w:val="00D31D2C"/>
    <w:rsid w:val="00D3260B"/>
    <w:rsid w:val="00D330A0"/>
    <w:rsid w:val="00D33C78"/>
    <w:rsid w:val="00D341B7"/>
    <w:rsid w:val="00D34736"/>
    <w:rsid w:val="00D3491B"/>
    <w:rsid w:val="00D37CDC"/>
    <w:rsid w:val="00D443FA"/>
    <w:rsid w:val="00D45B16"/>
    <w:rsid w:val="00D509C8"/>
    <w:rsid w:val="00D516AD"/>
    <w:rsid w:val="00D518E3"/>
    <w:rsid w:val="00D54F60"/>
    <w:rsid w:val="00D56F36"/>
    <w:rsid w:val="00D6066F"/>
    <w:rsid w:val="00D65E96"/>
    <w:rsid w:val="00D67A4A"/>
    <w:rsid w:val="00D67E4E"/>
    <w:rsid w:val="00D80B21"/>
    <w:rsid w:val="00D82BF2"/>
    <w:rsid w:val="00D8345D"/>
    <w:rsid w:val="00D91C52"/>
    <w:rsid w:val="00D9798F"/>
    <w:rsid w:val="00DA156E"/>
    <w:rsid w:val="00DA4D4F"/>
    <w:rsid w:val="00DA4F6E"/>
    <w:rsid w:val="00DA51BF"/>
    <w:rsid w:val="00DA58CB"/>
    <w:rsid w:val="00DA7849"/>
    <w:rsid w:val="00DB577D"/>
    <w:rsid w:val="00DB618D"/>
    <w:rsid w:val="00DC3136"/>
    <w:rsid w:val="00DD0B6D"/>
    <w:rsid w:val="00DD3072"/>
    <w:rsid w:val="00DD3CB2"/>
    <w:rsid w:val="00DD46D4"/>
    <w:rsid w:val="00DD6F7F"/>
    <w:rsid w:val="00DD76B6"/>
    <w:rsid w:val="00DE7C94"/>
    <w:rsid w:val="00DF1831"/>
    <w:rsid w:val="00DF4371"/>
    <w:rsid w:val="00DF6EF4"/>
    <w:rsid w:val="00E01CE5"/>
    <w:rsid w:val="00E04B29"/>
    <w:rsid w:val="00E06BFD"/>
    <w:rsid w:val="00E07DCF"/>
    <w:rsid w:val="00E144A9"/>
    <w:rsid w:val="00E15F64"/>
    <w:rsid w:val="00E21EBE"/>
    <w:rsid w:val="00E21F9A"/>
    <w:rsid w:val="00E26D20"/>
    <w:rsid w:val="00E27781"/>
    <w:rsid w:val="00E340D7"/>
    <w:rsid w:val="00E363D6"/>
    <w:rsid w:val="00E378FC"/>
    <w:rsid w:val="00E4446A"/>
    <w:rsid w:val="00E46141"/>
    <w:rsid w:val="00E54B4B"/>
    <w:rsid w:val="00E61418"/>
    <w:rsid w:val="00E616D8"/>
    <w:rsid w:val="00E63A10"/>
    <w:rsid w:val="00E64800"/>
    <w:rsid w:val="00E6593A"/>
    <w:rsid w:val="00E7564E"/>
    <w:rsid w:val="00E8123F"/>
    <w:rsid w:val="00E812DA"/>
    <w:rsid w:val="00E846A7"/>
    <w:rsid w:val="00E95A35"/>
    <w:rsid w:val="00E977FA"/>
    <w:rsid w:val="00E97C16"/>
    <w:rsid w:val="00EA245B"/>
    <w:rsid w:val="00EA2FA4"/>
    <w:rsid w:val="00EA3620"/>
    <w:rsid w:val="00EA4778"/>
    <w:rsid w:val="00EB2BB0"/>
    <w:rsid w:val="00EB2DBD"/>
    <w:rsid w:val="00EB539F"/>
    <w:rsid w:val="00EB588F"/>
    <w:rsid w:val="00EB727E"/>
    <w:rsid w:val="00EE420E"/>
    <w:rsid w:val="00F05823"/>
    <w:rsid w:val="00F076D4"/>
    <w:rsid w:val="00F1570E"/>
    <w:rsid w:val="00F23CF5"/>
    <w:rsid w:val="00F26144"/>
    <w:rsid w:val="00F26794"/>
    <w:rsid w:val="00F302B3"/>
    <w:rsid w:val="00F3662D"/>
    <w:rsid w:val="00F40547"/>
    <w:rsid w:val="00F5155A"/>
    <w:rsid w:val="00F52B98"/>
    <w:rsid w:val="00F55AA0"/>
    <w:rsid w:val="00F71BEA"/>
    <w:rsid w:val="00F73111"/>
    <w:rsid w:val="00F82AB9"/>
    <w:rsid w:val="00F83DFD"/>
    <w:rsid w:val="00F84CA0"/>
    <w:rsid w:val="00F85F9F"/>
    <w:rsid w:val="00F863BF"/>
    <w:rsid w:val="00F90555"/>
    <w:rsid w:val="00F935B0"/>
    <w:rsid w:val="00F93C6F"/>
    <w:rsid w:val="00F95674"/>
    <w:rsid w:val="00F95C03"/>
    <w:rsid w:val="00F95C63"/>
    <w:rsid w:val="00FA0083"/>
    <w:rsid w:val="00FA0D22"/>
    <w:rsid w:val="00FA2FFB"/>
    <w:rsid w:val="00FB17D2"/>
    <w:rsid w:val="00FB6104"/>
    <w:rsid w:val="00FC0604"/>
    <w:rsid w:val="00FC18F9"/>
    <w:rsid w:val="00FC3942"/>
    <w:rsid w:val="00FC6F46"/>
    <w:rsid w:val="00FC70E1"/>
    <w:rsid w:val="00FC7631"/>
    <w:rsid w:val="00FC79AB"/>
    <w:rsid w:val="00FD3442"/>
    <w:rsid w:val="00FD3C18"/>
    <w:rsid w:val="00FD45BC"/>
    <w:rsid w:val="00FD7502"/>
    <w:rsid w:val="00FE1021"/>
    <w:rsid w:val="00FE2C16"/>
    <w:rsid w:val="00FE3B71"/>
    <w:rsid w:val="00FE5EDA"/>
    <w:rsid w:val="00FE790E"/>
    <w:rsid w:val="00FF1660"/>
    <w:rsid w:val="00FF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5744E"/>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44E"/>
    <w:rPr>
      <w:rFonts w:asciiTheme="majorHAnsi" w:eastAsiaTheme="majorEastAsia" w:hAnsiTheme="majorHAnsi" w:cstheme="majorBidi"/>
      <w:b/>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15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44E"/>
    <w:rPr>
      <w:rFonts w:ascii="Tahoma" w:hAnsi="Tahoma" w:cs="Tahoma"/>
      <w:sz w:val="16"/>
      <w:szCs w:val="16"/>
    </w:rPr>
  </w:style>
  <w:style w:type="paragraph" w:styleId="Title">
    <w:name w:val="Title"/>
    <w:basedOn w:val="Normal"/>
    <w:next w:val="Normal"/>
    <w:link w:val="TitleChar"/>
    <w:uiPriority w:val="10"/>
    <w:qFormat/>
    <w:rsid w:val="005E0F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5E0F0E"/>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5E0F0E"/>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5E0F0E"/>
    <w:rPr>
      <w:rFonts w:asciiTheme="majorHAnsi" w:eastAsiaTheme="majorEastAsia" w:hAnsiTheme="majorHAnsi" w:cstheme="majorBidi"/>
      <w:i/>
      <w:iCs/>
      <w:color w:val="4F81BD" w:themeColor="accent1"/>
      <w:spacing w:val="15"/>
      <w:sz w:val="24"/>
      <w:szCs w:val="24"/>
      <w:lang w:val="en-US" w:eastAsia="ja-JP"/>
    </w:rPr>
  </w:style>
  <w:style w:type="paragraph" w:styleId="ListParagraph">
    <w:name w:val="List Paragraph"/>
    <w:aliases w:val="Bullet 1,Bullet Points,Colorful List - Accent 11,Dot pt,EiB Main bullet,F5 List Paragraph,Indicator Text,L,L....,List Paragraph Char Char Char,List Paragraph1,List Paragraph2,MAIN CONTENT,No Spacing1,Numbered Para 1,Table text + Justified"/>
    <w:basedOn w:val="Normal"/>
    <w:link w:val="ListParagraphChar"/>
    <w:uiPriority w:val="34"/>
    <w:qFormat/>
    <w:rsid w:val="000A767A"/>
    <w:pPr>
      <w:ind w:left="720"/>
      <w:contextualSpacing/>
    </w:pPr>
  </w:style>
  <w:style w:type="table" w:styleId="TableGrid">
    <w:name w:val="Table Grid"/>
    <w:basedOn w:val="TableNormal"/>
    <w:uiPriority w:val="39"/>
    <w:rsid w:val="008E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2A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727654"/>
    <w:pPr>
      <w:spacing w:before="100" w:beforeAutospacing="1" w:after="100" w:afterAutospacing="1" w:line="240" w:lineRule="auto"/>
    </w:pPr>
    <w:rPr>
      <w:rFonts w:ascii="Verdana" w:eastAsia="Times New Roman" w:hAnsi="Verdana" w:cs="Times New Roman"/>
      <w:color w:val="444444"/>
      <w:sz w:val="24"/>
      <w:szCs w:val="24"/>
      <w:lang w:eastAsia="en-GB"/>
    </w:rPr>
  </w:style>
  <w:style w:type="character" w:styleId="Strong">
    <w:name w:val="Strong"/>
    <w:basedOn w:val="DefaultParagraphFont"/>
    <w:uiPriority w:val="22"/>
    <w:qFormat/>
    <w:rsid w:val="00727654"/>
    <w:rPr>
      <w:b/>
      <w:bCs/>
    </w:rPr>
  </w:style>
  <w:style w:type="character" w:styleId="Hyperlink">
    <w:name w:val="Hyperlink"/>
    <w:basedOn w:val="DefaultParagraphFont"/>
    <w:uiPriority w:val="99"/>
    <w:unhideWhenUsed/>
    <w:rsid w:val="00727654"/>
    <w:rPr>
      <w:color w:val="0000FF" w:themeColor="hyperlink"/>
      <w:u w:val="single"/>
    </w:rPr>
  </w:style>
  <w:style w:type="paragraph" w:styleId="Header">
    <w:name w:val="header"/>
    <w:basedOn w:val="Normal"/>
    <w:link w:val="HeaderChar"/>
    <w:uiPriority w:val="99"/>
    <w:unhideWhenUsed/>
    <w:rsid w:val="006E4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462"/>
  </w:style>
  <w:style w:type="paragraph" w:styleId="Footer">
    <w:name w:val="footer"/>
    <w:basedOn w:val="Normal"/>
    <w:link w:val="FooterChar"/>
    <w:uiPriority w:val="99"/>
    <w:unhideWhenUsed/>
    <w:rsid w:val="006E4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462"/>
  </w:style>
  <w:style w:type="character" w:styleId="CommentReference">
    <w:name w:val="annotation reference"/>
    <w:basedOn w:val="DefaultParagraphFont"/>
    <w:uiPriority w:val="99"/>
    <w:semiHidden/>
    <w:unhideWhenUsed/>
    <w:rsid w:val="008A0628"/>
    <w:rPr>
      <w:sz w:val="16"/>
      <w:szCs w:val="16"/>
    </w:rPr>
  </w:style>
  <w:style w:type="paragraph" w:styleId="CommentText">
    <w:name w:val="annotation text"/>
    <w:basedOn w:val="Normal"/>
    <w:link w:val="CommentTextChar"/>
    <w:uiPriority w:val="99"/>
    <w:semiHidden/>
    <w:unhideWhenUsed/>
    <w:rsid w:val="008A0628"/>
    <w:pPr>
      <w:spacing w:line="240" w:lineRule="auto"/>
    </w:pPr>
    <w:rPr>
      <w:sz w:val="20"/>
      <w:szCs w:val="20"/>
    </w:rPr>
  </w:style>
  <w:style w:type="character" w:customStyle="1" w:styleId="CommentTextChar">
    <w:name w:val="Comment Text Char"/>
    <w:basedOn w:val="DefaultParagraphFont"/>
    <w:link w:val="CommentText"/>
    <w:uiPriority w:val="99"/>
    <w:semiHidden/>
    <w:rsid w:val="008A0628"/>
    <w:rPr>
      <w:sz w:val="20"/>
      <w:szCs w:val="20"/>
    </w:rPr>
  </w:style>
  <w:style w:type="paragraph" w:styleId="CommentSubject">
    <w:name w:val="annotation subject"/>
    <w:basedOn w:val="CommentText"/>
    <w:next w:val="CommentText"/>
    <w:link w:val="CommentSubjectChar"/>
    <w:uiPriority w:val="99"/>
    <w:semiHidden/>
    <w:unhideWhenUsed/>
    <w:rsid w:val="008A0628"/>
    <w:rPr>
      <w:b/>
      <w:bCs/>
    </w:rPr>
  </w:style>
  <w:style w:type="character" w:customStyle="1" w:styleId="CommentSubjectChar">
    <w:name w:val="Comment Subject Char"/>
    <w:basedOn w:val="CommentTextChar"/>
    <w:link w:val="CommentSubject"/>
    <w:uiPriority w:val="99"/>
    <w:semiHidden/>
    <w:rsid w:val="008A0628"/>
    <w:rPr>
      <w:b/>
      <w:bCs/>
      <w:sz w:val="20"/>
      <w:szCs w:val="20"/>
    </w:rPr>
  </w:style>
  <w:style w:type="character" w:styleId="FollowedHyperlink">
    <w:name w:val="FollowedHyperlink"/>
    <w:basedOn w:val="DefaultParagraphFont"/>
    <w:uiPriority w:val="99"/>
    <w:semiHidden/>
    <w:unhideWhenUsed/>
    <w:rsid w:val="00FE2C16"/>
    <w:rPr>
      <w:color w:val="800080" w:themeColor="followedHyperlink"/>
      <w:u w:val="single"/>
    </w:rPr>
  </w:style>
  <w:style w:type="character" w:customStyle="1" w:styleId="tgc">
    <w:name w:val="_tgc"/>
    <w:basedOn w:val="DefaultParagraphFont"/>
    <w:rsid w:val="00886194"/>
  </w:style>
  <w:style w:type="character" w:customStyle="1" w:styleId="st1">
    <w:name w:val="st1"/>
    <w:basedOn w:val="DefaultParagraphFont"/>
    <w:rsid w:val="00886194"/>
  </w:style>
  <w:style w:type="table" w:customStyle="1" w:styleId="TableGrid2">
    <w:name w:val="Table Grid2"/>
    <w:basedOn w:val="TableNormal"/>
    <w:next w:val="TableGrid"/>
    <w:uiPriority w:val="59"/>
    <w:rsid w:val="00886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2B53"/>
    <w:rPr>
      <w:color w:val="808080"/>
    </w:rPr>
  </w:style>
  <w:style w:type="character" w:customStyle="1" w:styleId="ListParagraphChar">
    <w:name w:val="List Paragraph Char"/>
    <w:aliases w:val="Bullet 1 Char,Bullet Points Char,Colorful List - Accent 11 Char,Dot pt Char,EiB Main bullet Char,F5 List Paragraph Char,Indicator Text Char,L Char,L.... Char,List Paragraph Char Char Char Char,List Paragraph1 Char,MAIN CONTENT Char"/>
    <w:basedOn w:val="DefaultParagraphFont"/>
    <w:link w:val="ListParagraph"/>
    <w:uiPriority w:val="34"/>
    <w:qFormat/>
    <w:locked/>
    <w:rsid w:val="00084429"/>
  </w:style>
  <w:style w:type="paragraph" w:styleId="NoSpacing">
    <w:name w:val="No Spacing"/>
    <w:uiPriority w:val="1"/>
    <w:qFormat/>
    <w:rsid w:val="006F0BE2"/>
    <w:pPr>
      <w:spacing w:after="0" w:line="240" w:lineRule="auto"/>
    </w:pPr>
  </w:style>
  <w:style w:type="paragraph" w:styleId="Revision">
    <w:name w:val="Revision"/>
    <w:hidden/>
    <w:uiPriority w:val="99"/>
    <w:semiHidden/>
    <w:rsid w:val="008B0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5ED4B402F140178F9FAE86AE06E900"/>
        <w:category>
          <w:name w:val="General"/>
          <w:gallery w:val="placeholder"/>
        </w:category>
        <w:types>
          <w:type w:val="bbPlcHdr"/>
        </w:types>
        <w:behaviors>
          <w:behavior w:val="content"/>
        </w:behaviors>
        <w:guid w:val="{B85957BB-441E-492F-B241-194DD822D969}"/>
      </w:docPartPr>
      <w:docPartBody>
        <w:p w:rsidR="005916AB" w:rsidRDefault="0046329F" w:rsidP="0041435A">
          <w:pPr>
            <w:pStyle w:val="6F5ED4B402F140178F9FAE86AE06E900"/>
          </w:pPr>
          <w:r>
            <w:t>Please select from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16"/>
    <w:rsid w:val="0000548A"/>
    <w:rsid w:val="00005B15"/>
    <w:rsid w:val="000120AB"/>
    <w:rsid w:val="000246D4"/>
    <w:rsid w:val="00027AA5"/>
    <w:rsid w:val="000B2895"/>
    <w:rsid w:val="000D7B5C"/>
    <w:rsid w:val="000F5FD6"/>
    <w:rsid w:val="0012248D"/>
    <w:rsid w:val="00163CB9"/>
    <w:rsid w:val="0016529E"/>
    <w:rsid w:val="00187D73"/>
    <w:rsid w:val="001D007D"/>
    <w:rsid w:val="001E35FE"/>
    <w:rsid w:val="0024157C"/>
    <w:rsid w:val="0026050E"/>
    <w:rsid w:val="00295D8F"/>
    <w:rsid w:val="002A119C"/>
    <w:rsid w:val="002D5CE5"/>
    <w:rsid w:val="003049AF"/>
    <w:rsid w:val="00313CF1"/>
    <w:rsid w:val="003330F8"/>
    <w:rsid w:val="00337E77"/>
    <w:rsid w:val="00351709"/>
    <w:rsid w:val="003D0FF2"/>
    <w:rsid w:val="003D63B1"/>
    <w:rsid w:val="003F5774"/>
    <w:rsid w:val="00402C25"/>
    <w:rsid w:val="004117C7"/>
    <w:rsid w:val="0041435A"/>
    <w:rsid w:val="00437A88"/>
    <w:rsid w:val="004551E9"/>
    <w:rsid w:val="0046329F"/>
    <w:rsid w:val="004B13E3"/>
    <w:rsid w:val="004D14C5"/>
    <w:rsid w:val="00504561"/>
    <w:rsid w:val="00523848"/>
    <w:rsid w:val="00527DAA"/>
    <w:rsid w:val="00560DB4"/>
    <w:rsid w:val="005916AB"/>
    <w:rsid w:val="005C67E3"/>
    <w:rsid w:val="00611EF5"/>
    <w:rsid w:val="006554E8"/>
    <w:rsid w:val="00665337"/>
    <w:rsid w:val="00682215"/>
    <w:rsid w:val="006969CD"/>
    <w:rsid w:val="006A1331"/>
    <w:rsid w:val="006A796F"/>
    <w:rsid w:val="006B713E"/>
    <w:rsid w:val="006C3EA1"/>
    <w:rsid w:val="006D48C0"/>
    <w:rsid w:val="0076473C"/>
    <w:rsid w:val="00780466"/>
    <w:rsid w:val="00797C9F"/>
    <w:rsid w:val="007A2BA4"/>
    <w:rsid w:val="007B78E5"/>
    <w:rsid w:val="007D2867"/>
    <w:rsid w:val="007D5737"/>
    <w:rsid w:val="007E0C20"/>
    <w:rsid w:val="007F262B"/>
    <w:rsid w:val="00814EC8"/>
    <w:rsid w:val="00834D45"/>
    <w:rsid w:val="00851376"/>
    <w:rsid w:val="00863AA3"/>
    <w:rsid w:val="00865E1F"/>
    <w:rsid w:val="008676FC"/>
    <w:rsid w:val="00884AC2"/>
    <w:rsid w:val="008865BD"/>
    <w:rsid w:val="008B081F"/>
    <w:rsid w:val="008C4519"/>
    <w:rsid w:val="00960959"/>
    <w:rsid w:val="009922B9"/>
    <w:rsid w:val="009A34D5"/>
    <w:rsid w:val="009C6ACF"/>
    <w:rsid w:val="009E695E"/>
    <w:rsid w:val="00A02366"/>
    <w:rsid w:val="00A37AFC"/>
    <w:rsid w:val="00A4317A"/>
    <w:rsid w:val="00A4511A"/>
    <w:rsid w:val="00A6675A"/>
    <w:rsid w:val="00A93988"/>
    <w:rsid w:val="00AA2B39"/>
    <w:rsid w:val="00AC251A"/>
    <w:rsid w:val="00B053D6"/>
    <w:rsid w:val="00B32DE3"/>
    <w:rsid w:val="00B34DA9"/>
    <w:rsid w:val="00B56FFF"/>
    <w:rsid w:val="00B60373"/>
    <w:rsid w:val="00B85397"/>
    <w:rsid w:val="00B93AF0"/>
    <w:rsid w:val="00C12AAF"/>
    <w:rsid w:val="00C16078"/>
    <w:rsid w:val="00C16F1C"/>
    <w:rsid w:val="00C34EEF"/>
    <w:rsid w:val="00C426CF"/>
    <w:rsid w:val="00C469F6"/>
    <w:rsid w:val="00C53768"/>
    <w:rsid w:val="00C53C47"/>
    <w:rsid w:val="00C704FC"/>
    <w:rsid w:val="00CA025A"/>
    <w:rsid w:val="00CC1E97"/>
    <w:rsid w:val="00CD1667"/>
    <w:rsid w:val="00CE6217"/>
    <w:rsid w:val="00CE7990"/>
    <w:rsid w:val="00D00EB1"/>
    <w:rsid w:val="00D07C2A"/>
    <w:rsid w:val="00D640B0"/>
    <w:rsid w:val="00D65A76"/>
    <w:rsid w:val="00D97A50"/>
    <w:rsid w:val="00DB3D39"/>
    <w:rsid w:val="00DC1D3A"/>
    <w:rsid w:val="00DD629E"/>
    <w:rsid w:val="00DE1BAE"/>
    <w:rsid w:val="00E008B1"/>
    <w:rsid w:val="00E02424"/>
    <w:rsid w:val="00E06FF1"/>
    <w:rsid w:val="00E1300E"/>
    <w:rsid w:val="00E23516"/>
    <w:rsid w:val="00E23FAD"/>
    <w:rsid w:val="00E31282"/>
    <w:rsid w:val="00E37D41"/>
    <w:rsid w:val="00E5511F"/>
    <w:rsid w:val="00E8014F"/>
    <w:rsid w:val="00E82121"/>
    <w:rsid w:val="00E836C0"/>
    <w:rsid w:val="00E90F05"/>
    <w:rsid w:val="00E95E6D"/>
    <w:rsid w:val="00EB4326"/>
    <w:rsid w:val="00EB6E3A"/>
    <w:rsid w:val="00F07F37"/>
    <w:rsid w:val="00F53747"/>
    <w:rsid w:val="00F73461"/>
    <w:rsid w:val="00FA6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E1F"/>
    <w:rPr>
      <w:color w:val="808080"/>
    </w:rPr>
  </w:style>
  <w:style w:type="paragraph" w:customStyle="1" w:styleId="6F5ED4B402F140178F9FAE86AE06E900">
    <w:name w:val="6F5ED4B402F140178F9FAE86AE06E900"/>
    <w:rsid w:val="00414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ord Document" ma:contentTypeID="0x0101008FBBAEDB65FE514683B57BA22A25D7F60100B3DCBC74FAA53E42A7814A673ADB6507" ma:contentTypeVersion="189" ma:contentTypeDescription="Microsoft Word Document with Standard Metadata Fields" ma:contentTypeScope="" ma:versionID="ccb3112a06a3d5782b52f3935351392a">
  <xsd:schema xmlns:xsd="http://www.w3.org/2001/XMLSchema" xmlns:xs="http://www.w3.org/2001/XMLSchema" xmlns:p="http://schemas.microsoft.com/office/2006/metadata/properties" xmlns:ns2="E43621FD-8F00-4702-BCDF-D706F2AC7303" xmlns:ns3="http://schemas.microsoft.com/sharepoint/v4" targetNamespace="http://schemas.microsoft.com/office/2006/metadata/properties" ma:root="true" ma:fieldsID="cf8b51d743b1ff9639deaf7189599346" ns2:_="" ns3:_="">
    <xsd:import namespace="E43621FD-8F00-4702-BCDF-D706F2AC7303"/>
    <xsd:import namespace="http://schemas.microsoft.com/sharepoint/v4"/>
    <xsd:element name="properties">
      <xsd:complexType>
        <xsd:sequence>
          <xsd:element name="documentManagement">
            <xsd:complexType>
              <xsd:all>
                <xsd:element ref="ns2:Description_x0020__x0028_Outline_x0020_the_x0020_Purpose_x0020_of_x0020_the_x0020_Document_x0020_and_x0020_why_x0020_it_x0020_has_x0020_been_x0020_Created_x0029_"/>
                <xsd:element ref="ns2:Author1"/>
                <xsd:element ref="ns2:Editor_x0028_s_x0029_"/>
                <xsd:element ref="ns2:Publisher"/>
                <xsd:element ref="ns2:Government_x0020_Protective_x0020_Marking"/>
                <xsd:element ref="ns2:Exemptions"/>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621FD-8F00-4702-BCDF-D706F2AC7303" elementFormDefault="qualified">
    <xsd:import namespace="http://schemas.microsoft.com/office/2006/documentManagement/types"/>
    <xsd:import namespace="http://schemas.microsoft.com/office/infopath/2007/PartnerControls"/>
    <xsd:element name="Description_x0020__x0028_Outline_x0020_the_x0020_Purpose_x0020_of_x0020_the_x0020_Document_x0020_and_x0020_why_x0020_it_x0020_has_x0020_been_x0020_Created_x0029_" ma:index="8" ma:displayName="Description (Outline the Purpose of the Document and why it has been Created)" ma:internalName="Description_x0020__x0028_Outline_x0020_the_x0020_Purpose_x0020_of_x0020_the_x0020_Document_x0020_and_x0020_why_x0020_it_x0020_has_x0020_been_x0020_Created_x0029_" ma:readOnly="false">
      <xsd:simpleType>
        <xsd:restriction base="dms:Note">
          <xsd:maxLength value="255"/>
        </xsd:restriction>
      </xsd:simpleType>
    </xsd:element>
    <xsd:element name="Author1" ma:index="9" ma:displayName="Author" ma:list="UserInfo" ma:SharePointGroup="0" ma:internalName="Author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ditor_x0028_s_x0029_" ma:index="10" ma:displayName="Editor(s)" ma:list="UserInfo" ma:SharePointGroup="0" ma:internalName="Editor_x0028_s_x0029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er" ma:index="11" ma:displayName="Publisher" ma:list="UserInfo" ma:SharePointGroup="0" ma:internalName="Publis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Government_x0020_Protective_x0020_Marking" ma:index="12" ma:displayName="Government Protective Marking" ma:default="Not Protectively Marked" ma:format="Dropdown" ma:internalName="Government_x0020_Protective_x0020_Marking" ma:readOnly="false">
      <xsd:simpleType>
        <xsd:restriction base="dms:Choice">
          <xsd:enumeration value="Not Protectively Marked"/>
          <xsd:enumeration value="Restricted"/>
          <xsd:enumeration value="Confidential"/>
        </xsd:restriction>
      </xsd:simpleType>
    </xsd:element>
    <xsd:element name="Exemptions" ma:index="13" ma:displayName="Exemptions" ma:default="Not Applicable" ma:format="Dropdown" ma:internalName="Exemptions" ma:readOnly="false">
      <xsd:simpleType>
        <xsd:restriction base="dms:Choice">
          <xsd:enumeration value="Not Applicabl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1 xmlns="E43621FD-8F00-4702-BCDF-D706F2AC7303">
      <UserInfo>
        <DisplayName>Appleton, Debbie</DisplayName>
        <AccountId>28</AccountId>
        <AccountType/>
      </UserInfo>
    </Author1>
    <Editor_x0028_s_x0029_ xmlns="E43621FD-8F00-4702-BCDF-D706F2AC7303">
      <UserInfo>
        <DisplayName>Sutton, Jackie</DisplayName>
        <AccountId>104</AccountId>
        <AccountType/>
      </UserInfo>
    </Editor_x0028_s_x0029_>
    <Publisher xmlns="E43621FD-8F00-4702-BCDF-D706F2AC7303">
      <UserInfo>
        <DisplayName>Sutton, Jackie</DisplayName>
        <AccountId>104</AccountId>
        <AccountType/>
      </UserInfo>
    </Publisher>
    <Description_x0020__x0028_Outline_x0020_the_x0020_Purpose_x0020_of_x0020_the_x0020_Document_x0020_and_x0020_why_x0020_it_x0020_has_x0020_been_x0020_Created_x0029_ xmlns="E43621FD-8F00-4702-BCDF-D706F2AC7303">Q2 Update</Description_x0020__x0028_Outline_x0020_the_x0020_Purpose_x0020_of_x0020_the_x0020_Document_x0020_and_x0020_why_x0020_it_x0020_has_x0020_been_x0020_Created_x0029_>
    <Exemptions xmlns="E43621FD-8F00-4702-BCDF-D706F2AC7303">Not Applicable</Exemptions>
    <Government_x0020_Protective_x0020_Marking xmlns="E43621FD-8F00-4702-BCDF-D706F2AC7303">Not Protectively Marked</Government_x0020_Protective_x0020_Marking>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CC780-0635-4AC6-BD1B-7B6C52C69F16}">
  <ds:schemaRefs>
    <ds:schemaRef ds:uri="http://schemas.openxmlformats.org/officeDocument/2006/bibliography"/>
  </ds:schemaRefs>
</ds:datastoreItem>
</file>

<file path=customXml/itemProps3.xml><?xml version="1.0" encoding="utf-8"?>
<ds:datastoreItem xmlns:ds="http://schemas.openxmlformats.org/officeDocument/2006/customXml" ds:itemID="{D075CF4E-A755-4484-BBAE-111C638E1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621FD-8F00-4702-BCDF-D706F2AC730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A1949-97C6-4668-B859-AF39A87E46AB}">
  <ds:schemaRefs>
    <ds:schemaRef ds:uri="http://schemas.microsoft.com/office/2006/metadata/properties"/>
    <ds:schemaRef ds:uri="http://schemas.microsoft.com/office/infopath/2007/PartnerControls"/>
    <ds:schemaRef ds:uri="E43621FD-8F00-4702-BCDF-D706F2AC7303"/>
    <ds:schemaRef ds:uri="http://schemas.microsoft.com/sharepoint/v4"/>
  </ds:schemaRefs>
</ds:datastoreItem>
</file>

<file path=customXml/itemProps5.xml><?xml version="1.0" encoding="utf-8"?>
<ds:datastoreItem xmlns:ds="http://schemas.openxmlformats.org/officeDocument/2006/customXml" ds:itemID="{A3BAB36D-0F98-45CD-BC69-4B341C268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2025-01-02T14:07:00Z</dcterms:created>
  <dcterms:modified xsi:type="dcterms:W3CDTF">2025-01-02T14:07:00Z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0x0101008FBBAEDB65FE514683B57BA22A25D7F60100B3DCBC74FAA53E42A7814A673ADB6507</vt:lpwstr>
  </property>
</Properties>
</file>