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03EF007F" w14:textId="77777777" w:rsidR="00045EB3" w:rsidRPr="000113B5" w:rsidRDefault="00A623AA"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1B5963FB" wp14:editId="4F5D4FFA">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49D201B6" wp14:editId="18987F6E">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202FF094" w14:textId="77777777" w:rsidR="00785644" w:rsidRDefault="00A623AA" w:rsidP="004A4C5E">
                                <w:pPr>
                                  <w:jc w:val="right"/>
                                  <w:rPr>
                                    <w:rFonts w:ascii="Verdana" w:hAnsi="Verdana"/>
                                    <w:color w:val="1F497D" w:themeColor="text2"/>
                                    <w:sz w:val="48"/>
                                    <w:szCs w:val="48"/>
                                  </w:rPr>
                                </w:pPr>
                                <w:r>
                                  <w:rPr>
                                    <w:noProof/>
                                    <w:lang w:eastAsia="en-GB"/>
                                  </w:rPr>
                                  <w:drawing>
                                    <wp:inline distT="0" distB="0" distL="0" distR="0" wp14:anchorId="180245C7" wp14:editId="2A3BA575">
                                      <wp:extent cx="2328874" cy="841321"/>
                                      <wp:effectExtent l="0" t="0" r="0" b="0"/>
                                      <wp:docPr id="692307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9375"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6A2D130A" w14:textId="77777777" w:rsidR="00785644" w:rsidRDefault="00A623AA" w:rsidP="003D4D07">
                                <w:pPr>
                                  <w:rPr>
                                    <w:rFonts w:ascii="Verdana" w:hAnsi="Verdana"/>
                                    <w:color w:val="1F497D" w:themeColor="text2"/>
                                    <w:sz w:val="48"/>
                                    <w:szCs w:val="48"/>
                                  </w:rPr>
                                </w:pPr>
                              </w:p>
                              <w:p w14:paraId="5E404617" w14:textId="77777777" w:rsidR="006F0BE2" w:rsidRDefault="00A623AA" w:rsidP="003D4D07">
                                <w:pPr>
                                  <w:rPr>
                                    <w:rFonts w:ascii="Verdana" w:hAnsi="Verdana"/>
                                    <w:color w:val="1F497D" w:themeColor="text2"/>
                                    <w:sz w:val="48"/>
                                    <w:szCs w:val="48"/>
                                  </w:rPr>
                                </w:pPr>
                              </w:p>
                              <w:p w14:paraId="62CDC9ED" w14:textId="77777777" w:rsidR="006F0BE2" w:rsidRPr="006F0BE2" w:rsidRDefault="00A623AA" w:rsidP="003D4D07">
                                <w:pPr>
                                  <w:rPr>
                                    <w:rFonts w:ascii="Verdana" w:hAnsi="Verdana"/>
                                    <w:b/>
                                    <w:bCs/>
                                    <w:i/>
                                    <w:color w:val="1F497D" w:themeColor="text2"/>
                                    <w:sz w:val="72"/>
                                    <w:szCs w:val="72"/>
                                  </w:rPr>
                                </w:pPr>
                                <w:r w:rsidRPr="006F0BE2">
                                  <w:rPr>
                                    <w:rFonts w:ascii="Verdana" w:hAnsi="Verdana"/>
                                    <w:b/>
                                    <w:bCs/>
                                    <w:color w:val="1F497D" w:themeColor="text2"/>
                                    <w:sz w:val="72"/>
                                    <w:szCs w:val="72"/>
                                  </w:rPr>
                                  <w:t>PREVENTION</w:t>
                                </w:r>
                              </w:p>
                              <w:p w14:paraId="0BC886AE" w14:textId="77777777" w:rsidR="00206E3F" w:rsidRDefault="00A623AA"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26E3852C" w14:textId="77777777" w:rsidR="00785644" w:rsidRPr="00206E3F" w:rsidRDefault="00A623AA"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0178B929" w14:textId="77777777" w:rsidR="00395C77" w:rsidRPr="00395C77" w:rsidRDefault="00A623AA"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0F641B03" w14:textId="77777777" w:rsidR="00395C77" w:rsidRPr="00395C77" w:rsidRDefault="00A623AA"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E6CEFA7" w14:textId="77777777" w:rsidR="00395C77" w:rsidRPr="00395C77" w:rsidRDefault="00A623AA"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04328312" w14:textId="77777777" w:rsidR="00785644" w:rsidRPr="003D4D07" w:rsidRDefault="00A623AA" w:rsidP="006F78AA">
                                <w:pPr>
                                  <w:jc w:val="right"/>
                                  <w:rPr>
                                    <w:rFonts w:ascii="Verdana" w:hAnsi="Verdana"/>
                                    <w:b/>
                                    <w:color w:val="1F497D" w:themeColor="text2"/>
                                    <w:sz w:val="40"/>
                                    <w:szCs w:val="40"/>
                                  </w:rPr>
                                </w:pPr>
                              </w:p>
                              <w:p w14:paraId="20DAF783" w14:textId="77777777" w:rsidR="00785644" w:rsidRPr="00045EB3" w:rsidRDefault="00A623AA"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49D201B6"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jNQIAAHsEAAAOAAAAZHJzL2Uyb0RvYy54bWysVMFO3DAQvVfqP1i+l2R3C6URWUSh2wsF&#10;JKg4zzrOxpLtcW3vJvTrO3ayW6CcquZgjT2TF783b3J2PhjNdtIHhbbms6OSM2kFNspuav7jYfXh&#10;lLMQwTag0cqaP8nAz5fv3531rpJz7FA30jMCsaHqXc27GF1VFEF00kA4QictJVv0BiJt/aZoPPSE&#10;bnQxL8uTokffOI9ChkCnV2OSLzN+20oRb9s2yMh0zeluMa8+r+u0FsszqDYeXKfEdA34h1sYUJY+&#10;eoC6gghs69VfUEYJjwHbeCTQFNi2SsjMgdjMylds7jtwMnMhcYI7yBT+H6y42d27O8/i8AUHamAS&#10;pHehCulw3X/HhpoG24iZ3dB6k1jSvRlVk6BPBxHlEJmgw8+L0/nxR0oJyp0sZovF4jihFlDtX3c+&#10;xG8SDUtBzT11KcPD7jrEsXRfkr4WUKtmpbTOG79ZX2rPdkAdXeVnQn9Rpi3ric78U1lm6BfJ8Byj&#10;zM9bGEZF8qZWpuanhyKoOgnNV9tk50RQeoyJnrbEci/eKGMc1sOk6BqbJ9LU4+jB4MRKEf1rCPEO&#10;PJmOJKNBire0tBrp9jhFnHXof711nurJC5TlrCcT1zz83IKXnNmtuURSaEbj50QOCd9HvQ9bj+aR&#10;ZuciIVAKrCCcmsd9eBnHMaHZE/LiIheRZx3Ea3vvRIJO/UiNehgewbupm5GMcIN760L1qqlj7STU&#10;qMm0IYdnl0zTmEbo+T5X/flnLH8DAAD//wMAUEsDBBQABgAIAAAAIQATFKw94wAAAAsBAAAPAAAA&#10;ZHJzL2Rvd25yZXYueG1sTI9BT8MwDIXvSPyHyEhcEEtK2Ril6YRgE+IyiTEJcctar63WOKVJu+7f&#10;453gZvs9PX8vXYy2EQN2vnakIZooEEi5K2oqNWw/V7dzED4YKkzjCDWc0MMiu7xITVK4I33gsAml&#10;4BDyidFQhdAmUvq8Qmv8xLVIrO1dZ03gtStl0Zkjh9tG3ik1k9bUxB8q0+JLhflh01sN69MX/bz1&#10;aj+8t/Pv7WG9fF3dLLW+vhqfn0AEHMOfGc74jA4ZM+1cT4UXjYZ49shOvscRiLM+je6nIHY8KfUQ&#10;g8xS+b9D9gsAAP//AwBQSwECLQAUAAYACAAAACEAtoM4kv4AAADhAQAAEwAAAAAAAAAAAAAAAAAA&#10;AAAAW0NvbnRlbnRfVHlwZXNdLnhtbFBLAQItABQABgAIAAAAIQA4/SH/1gAAAJQBAAALAAAAAAAA&#10;AAAAAAAAAC8BAABfcmVscy8ucmVsc1BLAQItABQABgAIAAAAIQBGUI6jNQIAAHsEAAAOAAAAAAAA&#10;AAAAAAAAAC4CAABkcnMvZTJvRG9jLnhtbFBLAQItABQABgAIAAAAIQATFKw94wAAAAsBAAAPAAAA&#10;AAAAAAAAAAAAAI8EAABkcnMvZG93bnJldi54bWxQSwUGAAAAAAQABADzAAAAnwUAAAAA&#10;" strokeweight="1pt">
                    <v:textbox>
                      <w:txbxContent>
                        <w:p w14:paraId="202FF094" w14:textId="77777777" w:rsidR="00785644" w:rsidRDefault="00A623AA" w:rsidP="004A4C5E">
                          <w:pPr>
                            <w:jc w:val="right"/>
                            <w:rPr>
                              <w:rFonts w:ascii="Verdana" w:hAnsi="Verdana"/>
                              <w:color w:val="1F497D" w:themeColor="text2"/>
                              <w:sz w:val="48"/>
                              <w:szCs w:val="48"/>
                            </w:rPr>
                          </w:pPr>
                          <w:r>
                            <w:rPr>
                              <w:noProof/>
                              <w:lang w:eastAsia="en-GB"/>
                            </w:rPr>
                            <w:drawing>
                              <wp:inline distT="0" distB="0" distL="0" distR="0" wp14:anchorId="180245C7" wp14:editId="2A3BA575">
                                <wp:extent cx="2328874" cy="841321"/>
                                <wp:effectExtent l="0" t="0" r="0" b="0"/>
                                <wp:docPr id="692307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9375"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6A2D130A" w14:textId="77777777" w:rsidR="00785644" w:rsidRDefault="00A623AA" w:rsidP="003D4D07">
                          <w:pPr>
                            <w:rPr>
                              <w:rFonts w:ascii="Verdana" w:hAnsi="Verdana"/>
                              <w:color w:val="1F497D" w:themeColor="text2"/>
                              <w:sz w:val="48"/>
                              <w:szCs w:val="48"/>
                            </w:rPr>
                          </w:pPr>
                        </w:p>
                        <w:p w14:paraId="5E404617" w14:textId="77777777" w:rsidR="006F0BE2" w:rsidRDefault="00A623AA" w:rsidP="003D4D07">
                          <w:pPr>
                            <w:rPr>
                              <w:rFonts w:ascii="Verdana" w:hAnsi="Verdana"/>
                              <w:color w:val="1F497D" w:themeColor="text2"/>
                              <w:sz w:val="48"/>
                              <w:szCs w:val="48"/>
                            </w:rPr>
                          </w:pPr>
                        </w:p>
                        <w:p w14:paraId="62CDC9ED" w14:textId="77777777" w:rsidR="006F0BE2" w:rsidRPr="006F0BE2" w:rsidRDefault="00A623AA" w:rsidP="003D4D07">
                          <w:pPr>
                            <w:rPr>
                              <w:rFonts w:ascii="Verdana" w:hAnsi="Verdana"/>
                              <w:b/>
                              <w:bCs/>
                              <w:i/>
                              <w:color w:val="1F497D" w:themeColor="text2"/>
                              <w:sz w:val="72"/>
                              <w:szCs w:val="72"/>
                            </w:rPr>
                          </w:pPr>
                          <w:r w:rsidRPr="006F0BE2">
                            <w:rPr>
                              <w:rFonts w:ascii="Verdana" w:hAnsi="Verdana"/>
                              <w:b/>
                              <w:bCs/>
                              <w:color w:val="1F497D" w:themeColor="text2"/>
                              <w:sz w:val="72"/>
                              <w:szCs w:val="72"/>
                            </w:rPr>
                            <w:t>PREVENTION</w:t>
                          </w:r>
                        </w:p>
                        <w:p w14:paraId="0BC886AE" w14:textId="77777777" w:rsidR="00206E3F" w:rsidRDefault="00A623AA"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26E3852C" w14:textId="77777777" w:rsidR="00785644" w:rsidRPr="00206E3F" w:rsidRDefault="00A623AA"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0178B929" w14:textId="77777777" w:rsidR="00395C77" w:rsidRPr="00395C77" w:rsidRDefault="00A623AA"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0F641B03" w14:textId="77777777" w:rsidR="00395C77" w:rsidRPr="00395C77" w:rsidRDefault="00A623AA"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E6CEFA7" w14:textId="77777777" w:rsidR="00395C77" w:rsidRPr="00395C77" w:rsidRDefault="00A623AA"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04328312" w14:textId="77777777" w:rsidR="00785644" w:rsidRPr="003D4D07" w:rsidRDefault="00A623AA" w:rsidP="006F78AA">
                          <w:pPr>
                            <w:jc w:val="right"/>
                            <w:rPr>
                              <w:rFonts w:ascii="Verdana" w:hAnsi="Verdana"/>
                              <w:b/>
                              <w:color w:val="1F497D" w:themeColor="text2"/>
                              <w:sz w:val="40"/>
                              <w:szCs w:val="40"/>
                            </w:rPr>
                          </w:pPr>
                        </w:p>
                        <w:p w14:paraId="20DAF783" w14:textId="77777777" w:rsidR="00785644" w:rsidRPr="00045EB3" w:rsidRDefault="00A623AA"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919"/>
        <w:gridCol w:w="2625"/>
        <w:gridCol w:w="1544"/>
        <w:gridCol w:w="78"/>
        <w:gridCol w:w="3902"/>
        <w:gridCol w:w="27"/>
        <w:gridCol w:w="1959"/>
        <w:gridCol w:w="1645"/>
        <w:gridCol w:w="55"/>
        <w:gridCol w:w="1839"/>
      </w:tblGrid>
      <w:tr w:rsidR="00641966" w14:paraId="0B3CD543" w14:textId="77777777" w:rsidTr="00292D32">
        <w:tc>
          <w:tcPr>
            <w:tcW w:w="15593" w:type="dxa"/>
            <w:gridSpan w:val="10"/>
            <w:shd w:val="clear" w:color="auto" w:fill="C6D9F1" w:themeFill="text2" w:themeFillTint="33"/>
          </w:tcPr>
          <w:p w14:paraId="02F2B5EC" w14:textId="77777777" w:rsidR="00BF639A" w:rsidRDefault="00A623AA" w:rsidP="00BF639A">
            <w:pPr>
              <w:jc w:val="center"/>
              <w:rPr>
                <w:b/>
                <w:color w:val="002060"/>
                <w:sz w:val="40"/>
                <w:szCs w:val="40"/>
              </w:rPr>
            </w:pPr>
            <w:r>
              <w:rPr>
                <w:b/>
                <w:color w:val="002060"/>
                <w:sz w:val="40"/>
                <w:szCs w:val="40"/>
              </w:rPr>
              <w:lastRenderedPageBreak/>
              <w:t>Action Plan 2023/24 - June 2023 update</w:t>
            </w:r>
          </w:p>
          <w:p w14:paraId="3439D189" w14:textId="77777777" w:rsidR="004830A6" w:rsidRDefault="00A623AA" w:rsidP="00656DD1">
            <w:pPr>
              <w:jc w:val="center"/>
              <w:rPr>
                <w:b/>
                <w:color w:val="002060"/>
                <w:sz w:val="40"/>
                <w:szCs w:val="40"/>
              </w:rPr>
            </w:pPr>
          </w:p>
          <w:p w14:paraId="29285475" w14:textId="77777777" w:rsidR="004830A6" w:rsidRPr="0091206A" w:rsidRDefault="00A623AA" w:rsidP="00656DD1">
            <w:pPr>
              <w:jc w:val="center"/>
              <w:rPr>
                <w:b/>
                <w:color w:val="002060"/>
                <w:sz w:val="20"/>
                <w:szCs w:val="20"/>
              </w:rPr>
            </w:pPr>
          </w:p>
        </w:tc>
      </w:tr>
      <w:tr w:rsidR="00641966" w14:paraId="23A4F154" w14:textId="77777777" w:rsidTr="006F0BE2">
        <w:trPr>
          <w:trHeight w:val="567"/>
        </w:trPr>
        <w:tc>
          <w:tcPr>
            <w:tcW w:w="1919" w:type="dxa"/>
            <w:shd w:val="clear" w:color="auto" w:fill="DBE5F1" w:themeFill="accent1" w:themeFillTint="33"/>
            <w:vAlign w:val="center"/>
          </w:tcPr>
          <w:p w14:paraId="37CE2D21" w14:textId="77777777" w:rsidR="004B2BAE" w:rsidRPr="00E812DA" w:rsidRDefault="00A623AA" w:rsidP="00656DD1">
            <w:pPr>
              <w:jc w:val="center"/>
              <w:rPr>
                <w:b/>
                <w:color w:val="002060"/>
                <w:sz w:val="24"/>
                <w:szCs w:val="24"/>
              </w:rPr>
            </w:pPr>
            <w:r>
              <w:rPr>
                <w:b/>
                <w:color w:val="002060"/>
                <w:sz w:val="24"/>
                <w:szCs w:val="24"/>
              </w:rPr>
              <w:t>KEY DELIVERABLE</w:t>
            </w:r>
          </w:p>
        </w:tc>
        <w:tc>
          <w:tcPr>
            <w:tcW w:w="2625" w:type="dxa"/>
            <w:shd w:val="clear" w:color="auto" w:fill="DBE5F1" w:themeFill="accent1" w:themeFillTint="33"/>
            <w:vAlign w:val="center"/>
          </w:tcPr>
          <w:p w14:paraId="7BA610E5" w14:textId="77777777" w:rsidR="004B2BAE" w:rsidRPr="00E812DA" w:rsidRDefault="00A623AA" w:rsidP="00656DD1">
            <w:pPr>
              <w:jc w:val="center"/>
              <w:rPr>
                <w:b/>
                <w:color w:val="002060"/>
                <w:sz w:val="24"/>
                <w:szCs w:val="24"/>
              </w:rPr>
            </w:pPr>
            <w:r w:rsidRPr="00E812DA">
              <w:rPr>
                <w:b/>
                <w:color w:val="002060"/>
                <w:sz w:val="24"/>
                <w:szCs w:val="24"/>
              </w:rPr>
              <w:t>ACTIONS TO ACHIEVE EXPECTED OUTCOMES</w:t>
            </w:r>
          </w:p>
        </w:tc>
        <w:tc>
          <w:tcPr>
            <w:tcW w:w="1544" w:type="dxa"/>
            <w:shd w:val="clear" w:color="auto" w:fill="DBE5F1" w:themeFill="accent1" w:themeFillTint="33"/>
          </w:tcPr>
          <w:p w14:paraId="2CE30D17" w14:textId="77777777" w:rsidR="004B2BAE" w:rsidRDefault="00A623AA" w:rsidP="00623112">
            <w:pPr>
              <w:jc w:val="center"/>
              <w:rPr>
                <w:b/>
                <w:bCs/>
                <w:color w:val="002060"/>
                <w:sz w:val="24"/>
                <w:szCs w:val="24"/>
              </w:rPr>
            </w:pPr>
          </w:p>
          <w:p w14:paraId="1D79F46A" w14:textId="77777777" w:rsidR="004B2BAE" w:rsidRPr="00E812DA" w:rsidRDefault="00A623AA" w:rsidP="00623112">
            <w:pPr>
              <w:jc w:val="center"/>
              <w:rPr>
                <w:b/>
                <w:color w:val="002060"/>
                <w:sz w:val="24"/>
                <w:szCs w:val="24"/>
              </w:rPr>
            </w:pPr>
            <w:r>
              <w:rPr>
                <w:b/>
                <w:bCs/>
                <w:color w:val="002060"/>
                <w:sz w:val="24"/>
                <w:szCs w:val="24"/>
              </w:rPr>
              <w:t>OWNER</w:t>
            </w:r>
          </w:p>
        </w:tc>
        <w:tc>
          <w:tcPr>
            <w:tcW w:w="4007" w:type="dxa"/>
            <w:gridSpan w:val="3"/>
            <w:shd w:val="clear" w:color="auto" w:fill="DBE5F1" w:themeFill="accent1" w:themeFillTint="33"/>
            <w:vAlign w:val="center"/>
          </w:tcPr>
          <w:p w14:paraId="6AA23DCD" w14:textId="77777777" w:rsidR="004B2BAE" w:rsidRPr="00E812DA" w:rsidRDefault="00A623AA" w:rsidP="00656DD1">
            <w:pPr>
              <w:jc w:val="center"/>
              <w:rPr>
                <w:b/>
                <w:color w:val="002060"/>
                <w:sz w:val="24"/>
                <w:szCs w:val="24"/>
              </w:rPr>
            </w:pPr>
            <w:r>
              <w:rPr>
                <w:b/>
                <w:color w:val="002060"/>
                <w:sz w:val="24"/>
                <w:szCs w:val="24"/>
              </w:rPr>
              <w:t>PROGRESS</w:t>
            </w:r>
          </w:p>
        </w:tc>
        <w:tc>
          <w:tcPr>
            <w:tcW w:w="1959" w:type="dxa"/>
            <w:shd w:val="clear" w:color="auto" w:fill="DBE5F1" w:themeFill="accent1" w:themeFillTint="33"/>
            <w:vAlign w:val="center"/>
          </w:tcPr>
          <w:p w14:paraId="6D29E39F" w14:textId="77777777" w:rsidR="004B2BAE" w:rsidRPr="00E812DA" w:rsidRDefault="00A623AA"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45" w:type="dxa"/>
            <w:shd w:val="clear" w:color="auto" w:fill="DBE5F1" w:themeFill="accent1" w:themeFillTint="33"/>
            <w:vAlign w:val="center"/>
          </w:tcPr>
          <w:p w14:paraId="7B0E3827" w14:textId="77777777" w:rsidR="004B2BAE" w:rsidRPr="00E812DA" w:rsidRDefault="00A623AA" w:rsidP="00656DD1">
            <w:pPr>
              <w:jc w:val="center"/>
              <w:rPr>
                <w:b/>
                <w:color w:val="002060"/>
                <w:sz w:val="24"/>
                <w:szCs w:val="24"/>
              </w:rPr>
            </w:pPr>
            <w:r>
              <w:rPr>
                <w:b/>
                <w:color w:val="002060"/>
                <w:sz w:val="24"/>
                <w:szCs w:val="24"/>
              </w:rPr>
              <w:t>BOARD REPORT DATE</w:t>
            </w:r>
          </w:p>
        </w:tc>
        <w:tc>
          <w:tcPr>
            <w:tcW w:w="1894" w:type="dxa"/>
            <w:gridSpan w:val="2"/>
            <w:shd w:val="clear" w:color="auto" w:fill="DBE5F1" w:themeFill="accent1" w:themeFillTint="33"/>
            <w:vAlign w:val="center"/>
          </w:tcPr>
          <w:p w14:paraId="6B8D37DC" w14:textId="77777777" w:rsidR="004B2BAE" w:rsidRPr="00E812DA" w:rsidRDefault="00A623AA" w:rsidP="00656DD1">
            <w:pPr>
              <w:jc w:val="center"/>
              <w:rPr>
                <w:b/>
                <w:color w:val="002060"/>
                <w:sz w:val="24"/>
                <w:szCs w:val="24"/>
              </w:rPr>
            </w:pPr>
            <w:r>
              <w:rPr>
                <w:b/>
                <w:color w:val="002060"/>
                <w:sz w:val="24"/>
                <w:szCs w:val="24"/>
              </w:rPr>
              <w:t>BRAG STATUS</w:t>
            </w:r>
          </w:p>
        </w:tc>
      </w:tr>
      <w:tr w:rsidR="00641966" w14:paraId="52AE4516" w14:textId="77777777" w:rsidTr="00753E53">
        <w:trPr>
          <w:trHeight w:val="1099"/>
        </w:trPr>
        <w:tc>
          <w:tcPr>
            <w:tcW w:w="1919" w:type="dxa"/>
            <w:vMerge w:val="restart"/>
            <w:shd w:val="clear" w:color="auto" w:fill="auto"/>
          </w:tcPr>
          <w:p w14:paraId="09CAE77B" w14:textId="77777777" w:rsidR="006F0BE2" w:rsidRPr="00614F78" w:rsidRDefault="00A623AA" w:rsidP="002B43C4">
            <w:pPr>
              <w:pStyle w:val="NoSpacing"/>
              <w:rPr>
                <w:rFonts w:cstheme="minorHAnsi"/>
                <w:b/>
                <w:bCs/>
              </w:rPr>
            </w:pPr>
            <w:r>
              <w:rPr>
                <w:rFonts w:cstheme="minorHAnsi"/>
                <w:b/>
                <w:bCs/>
              </w:rPr>
              <w:t>4.1</w:t>
            </w:r>
            <w:r w:rsidRPr="00614F78">
              <w:rPr>
                <w:rFonts w:cstheme="minorHAnsi"/>
                <w:b/>
                <w:bCs/>
              </w:rPr>
              <w:t xml:space="preserve">Educate our staff to promote a professional directorate which operates with equity, is inclusive and is representative of the communities we serve. </w:t>
            </w:r>
          </w:p>
          <w:p w14:paraId="481F037E" w14:textId="77777777" w:rsidR="006F0BE2" w:rsidRPr="001461AD" w:rsidRDefault="00A623AA" w:rsidP="00E846A7">
            <w:pPr>
              <w:rPr>
                <w:rFonts w:cstheme="minorHAnsi"/>
                <w:b/>
                <w:sz w:val="18"/>
                <w:szCs w:val="18"/>
              </w:rPr>
            </w:pPr>
          </w:p>
        </w:tc>
        <w:tc>
          <w:tcPr>
            <w:tcW w:w="2625" w:type="dxa"/>
            <w:shd w:val="clear" w:color="auto" w:fill="auto"/>
          </w:tcPr>
          <w:p w14:paraId="68D5E03F" w14:textId="77777777" w:rsidR="006F0BE2" w:rsidRDefault="00A623AA" w:rsidP="002B43C4">
            <w:pPr>
              <w:pStyle w:val="NoSpacing"/>
              <w:rPr>
                <w:rFonts w:cstheme="minorHAnsi"/>
              </w:rPr>
            </w:pPr>
            <w:r>
              <w:rPr>
                <w:rFonts w:cstheme="minorHAnsi"/>
              </w:rPr>
              <w:t xml:space="preserve">4.1.1All staff will undertake Equality, </w:t>
            </w:r>
            <w:proofErr w:type="gramStart"/>
            <w:r>
              <w:rPr>
                <w:rFonts w:cstheme="minorHAnsi"/>
              </w:rPr>
              <w:t>Diversity</w:t>
            </w:r>
            <w:proofErr w:type="gramEnd"/>
            <w:r>
              <w:rPr>
                <w:rFonts w:cstheme="minorHAnsi"/>
              </w:rPr>
              <w:t xml:space="preserve"> and Inclusion (ED&amp;I) training in line with People and Or</w:t>
            </w:r>
            <w:r>
              <w:rPr>
                <w:rFonts w:cstheme="minorHAnsi"/>
              </w:rPr>
              <w:t>ganisational Development (POD) requirements.</w:t>
            </w:r>
          </w:p>
          <w:p w14:paraId="7008CB2B" w14:textId="77777777" w:rsidR="006F0BE2" w:rsidRPr="004B2BAE" w:rsidRDefault="00A623AA" w:rsidP="004B2BAE">
            <w:pPr>
              <w:pStyle w:val="ListParagraph"/>
              <w:ind w:left="360"/>
              <w:rPr>
                <w:rFonts w:cstheme="minorHAnsi"/>
                <w:b/>
                <w:sz w:val="18"/>
                <w:szCs w:val="18"/>
              </w:rPr>
            </w:pPr>
          </w:p>
        </w:tc>
        <w:tc>
          <w:tcPr>
            <w:tcW w:w="1544" w:type="dxa"/>
            <w:shd w:val="clear" w:color="auto" w:fill="auto"/>
            <w:vAlign w:val="center"/>
          </w:tcPr>
          <w:p w14:paraId="1C671B3F" w14:textId="77777777" w:rsidR="006F0BE2" w:rsidRPr="001461AD" w:rsidRDefault="00A623AA" w:rsidP="0067792D">
            <w:pPr>
              <w:jc w:val="center"/>
              <w:rPr>
                <w:rFonts w:cstheme="minorHAnsi"/>
                <w:sz w:val="18"/>
                <w:szCs w:val="18"/>
              </w:rPr>
            </w:pPr>
          </w:p>
          <w:p w14:paraId="3A8D05A5" w14:textId="77777777" w:rsidR="006F0BE2" w:rsidRPr="0091656D" w:rsidRDefault="00A623AA" w:rsidP="006F0BE2">
            <w:pPr>
              <w:pStyle w:val="NoSpacing"/>
              <w:rPr>
                <w:rFonts w:cstheme="minorHAnsi"/>
                <w:bCs/>
              </w:rPr>
            </w:pPr>
            <w:r w:rsidRPr="0091656D">
              <w:rPr>
                <w:rFonts w:cstheme="minorHAnsi"/>
                <w:bCs/>
              </w:rPr>
              <w:t>GM Home Safety</w:t>
            </w:r>
          </w:p>
          <w:p w14:paraId="4F1E68E7" w14:textId="77777777" w:rsidR="006F0BE2" w:rsidRPr="0091656D" w:rsidRDefault="00A623AA" w:rsidP="006F0BE2">
            <w:pPr>
              <w:pStyle w:val="NoSpacing"/>
              <w:rPr>
                <w:rFonts w:cstheme="minorHAnsi"/>
                <w:bCs/>
              </w:rPr>
            </w:pPr>
            <w:r w:rsidRPr="0091656D">
              <w:rPr>
                <w:rFonts w:cstheme="minorHAnsi"/>
                <w:bCs/>
              </w:rPr>
              <w:t xml:space="preserve">GM Community Safety </w:t>
            </w:r>
          </w:p>
          <w:p w14:paraId="5CAB3737" w14:textId="77777777" w:rsidR="006F0BE2" w:rsidRDefault="00A623AA" w:rsidP="006F0BE2">
            <w:pPr>
              <w:rPr>
                <w:rFonts w:cstheme="minorHAnsi"/>
                <w:sz w:val="18"/>
                <w:szCs w:val="18"/>
              </w:rPr>
            </w:pPr>
            <w:r w:rsidRPr="0091656D">
              <w:rPr>
                <w:rFonts w:cstheme="minorHAnsi"/>
                <w:bCs/>
              </w:rPr>
              <w:t>Strategic Safeguarding Manager</w:t>
            </w:r>
          </w:p>
          <w:p w14:paraId="2F7215E5" w14:textId="77777777" w:rsidR="006F0BE2" w:rsidRPr="001461AD" w:rsidRDefault="00A623AA" w:rsidP="0067792D">
            <w:pPr>
              <w:jc w:val="center"/>
              <w:rPr>
                <w:rFonts w:cstheme="minorHAnsi"/>
                <w:sz w:val="18"/>
                <w:szCs w:val="18"/>
              </w:rPr>
            </w:pPr>
          </w:p>
        </w:tc>
        <w:tc>
          <w:tcPr>
            <w:tcW w:w="4007" w:type="dxa"/>
            <w:gridSpan w:val="3"/>
            <w:shd w:val="clear" w:color="auto" w:fill="auto"/>
          </w:tcPr>
          <w:p w14:paraId="46BEAEA9" w14:textId="77777777" w:rsidR="006F0BE2" w:rsidRPr="00BC3E23" w:rsidRDefault="00A623AA" w:rsidP="00E846A7">
            <w:pPr>
              <w:rPr>
                <w:rFonts w:cstheme="minorHAnsi"/>
              </w:rPr>
            </w:pPr>
          </w:p>
        </w:tc>
        <w:tc>
          <w:tcPr>
            <w:tcW w:w="1959" w:type="dxa"/>
            <w:vMerge w:val="restart"/>
            <w:shd w:val="clear" w:color="auto" w:fill="auto"/>
          </w:tcPr>
          <w:p w14:paraId="1C3F5347" w14:textId="77777777" w:rsidR="006F0BE2" w:rsidRPr="00BC3E23" w:rsidRDefault="00A623AA" w:rsidP="001461AD">
            <w:pPr>
              <w:jc w:val="center"/>
              <w:rPr>
                <w:rFonts w:cstheme="minorHAnsi"/>
              </w:rPr>
            </w:pPr>
            <w:r w:rsidRPr="00BC3E23">
              <w:rPr>
                <w:rFonts w:cstheme="minorHAnsi"/>
              </w:rPr>
              <w:t>March 2024</w:t>
            </w:r>
          </w:p>
          <w:p w14:paraId="446A8204" w14:textId="77777777" w:rsidR="006F0BE2" w:rsidRPr="00BC3E23" w:rsidRDefault="00A623AA" w:rsidP="001461AD">
            <w:pPr>
              <w:jc w:val="center"/>
              <w:rPr>
                <w:rFonts w:cstheme="minorHAnsi"/>
              </w:rPr>
            </w:pPr>
          </w:p>
        </w:tc>
        <w:tc>
          <w:tcPr>
            <w:tcW w:w="1645" w:type="dxa"/>
            <w:vMerge w:val="restart"/>
            <w:shd w:val="clear" w:color="auto" w:fill="auto"/>
          </w:tcPr>
          <w:p w14:paraId="450AA846" w14:textId="77777777" w:rsidR="006F0BE2" w:rsidRPr="00BC3E23" w:rsidRDefault="00A623AA" w:rsidP="001461AD">
            <w:pPr>
              <w:jc w:val="center"/>
              <w:rPr>
                <w:rFonts w:cstheme="minorHAnsi"/>
              </w:rPr>
            </w:pPr>
          </w:p>
        </w:tc>
        <w:tc>
          <w:tcPr>
            <w:tcW w:w="1894" w:type="dxa"/>
            <w:gridSpan w:val="2"/>
            <w:shd w:val="clear" w:color="auto" w:fill="92D050"/>
          </w:tcPr>
          <w:p w14:paraId="44E65095" w14:textId="77777777" w:rsidR="006F0BE2" w:rsidRPr="00623112" w:rsidRDefault="00A623AA" w:rsidP="001461AD">
            <w:pPr>
              <w:jc w:val="center"/>
              <w:rPr>
                <w:rFonts w:cstheme="minorHAnsi"/>
                <w:sz w:val="20"/>
                <w:szCs w:val="20"/>
              </w:rPr>
            </w:pPr>
          </w:p>
        </w:tc>
      </w:tr>
      <w:tr w:rsidR="00641966" w14:paraId="703E405A" w14:textId="77777777" w:rsidTr="00156407">
        <w:trPr>
          <w:trHeight w:val="1099"/>
        </w:trPr>
        <w:tc>
          <w:tcPr>
            <w:tcW w:w="1919" w:type="dxa"/>
            <w:vMerge/>
            <w:shd w:val="clear" w:color="auto" w:fill="auto"/>
          </w:tcPr>
          <w:p w14:paraId="029D387C" w14:textId="77777777" w:rsidR="006F0BE2" w:rsidRPr="001461AD" w:rsidRDefault="00A623AA" w:rsidP="00E846A7">
            <w:pPr>
              <w:rPr>
                <w:rFonts w:cstheme="minorHAnsi"/>
                <w:b/>
                <w:sz w:val="18"/>
                <w:szCs w:val="18"/>
              </w:rPr>
            </w:pPr>
          </w:p>
        </w:tc>
        <w:tc>
          <w:tcPr>
            <w:tcW w:w="2625" w:type="dxa"/>
            <w:shd w:val="clear" w:color="auto" w:fill="auto"/>
          </w:tcPr>
          <w:p w14:paraId="648C9834" w14:textId="77777777" w:rsidR="006F0BE2" w:rsidRPr="001461AD" w:rsidRDefault="00A623AA" w:rsidP="00E846A7">
            <w:pPr>
              <w:rPr>
                <w:rFonts w:cstheme="minorHAnsi"/>
                <w:b/>
                <w:sz w:val="18"/>
                <w:szCs w:val="18"/>
              </w:rPr>
            </w:pPr>
            <w:r>
              <w:rPr>
                <w:rFonts w:cstheme="minorHAnsi"/>
              </w:rPr>
              <w:t>4.1.2 All staff will complete deaf/Hard of hearing awareness training to British Sign Language (BSL) level 1</w:t>
            </w:r>
          </w:p>
        </w:tc>
        <w:tc>
          <w:tcPr>
            <w:tcW w:w="1544" w:type="dxa"/>
            <w:shd w:val="clear" w:color="auto" w:fill="auto"/>
          </w:tcPr>
          <w:p w14:paraId="00B7F4B7" w14:textId="77777777" w:rsidR="006F0BE2" w:rsidRPr="0091656D" w:rsidRDefault="00A623AA" w:rsidP="006F0BE2">
            <w:pPr>
              <w:pStyle w:val="NoSpacing"/>
              <w:rPr>
                <w:rFonts w:cstheme="minorHAnsi"/>
                <w:bCs/>
              </w:rPr>
            </w:pPr>
            <w:r w:rsidRPr="0091656D">
              <w:rPr>
                <w:rFonts w:cstheme="minorHAnsi"/>
                <w:bCs/>
              </w:rPr>
              <w:t xml:space="preserve">GM Home </w:t>
            </w:r>
            <w:r w:rsidRPr="0091656D">
              <w:rPr>
                <w:rFonts w:cstheme="minorHAnsi"/>
                <w:bCs/>
              </w:rPr>
              <w:t>Safety</w:t>
            </w:r>
          </w:p>
          <w:p w14:paraId="2C33B13A" w14:textId="77777777" w:rsidR="006F0BE2" w:rsidRPr="001461AD" w:rsidRDefault="00A623AA" w:rsidP="001461AD">
            <w:pPr>
              <w:jc w:val="center"/>
              <w:rPr>
                <w:rFonts w:cstheme="minorHAnsi"/>
                <w:sz w:val="18"/>
                <w:szCs w:val="18"/>
              </w:rPr>
            </w:pPr>
          </w:p>
        </w:tc>
        <w:tc>
          <w:tcPr>
            <w:tcW w:w="4007" w:type="dxa"/>
            <w:gridSpan w:val="3"/>
            <w:shd w:val="clear" w:color="auto" w:fill="auto"/>
          </w:tcPr>
          <w:p w14:paraId="5622C002" w14:textId="77777777" w:rsidR="006F0BE2" w:rsidRPr="00BC3E23" w:rsidRDefault="00A623AA" w:rsidP="00E846A7">
            <w:pPr>
              <w:rPr>
                <w:rFonts w:cstheme="minorHAnsi"/>
              </w:rPr>
            </w:pPr>
            <w:r w:rsidRPr="00BC3E23">
              <w:rPr>
                <w:rFonts w:cstheme="minorHAnsi"/>
              </w:rPr>
              <w:t xml:space="preserve">Agreed with </w:t>
            </w:r>
            <w:r>
              <w:rPr>
                <w:rFonts w:cstheme="minorHAnsi"/>
              </w:rPr>
              <w:t>People and Organisational Development (POD)</w:t>
            </w:r>
            <w:r w:rsidRPr="00BC3E23">
              <w:rPr>
                <w:rFonts w:cstheme="minorHAnsi"/>
              </w:rPr>
              <w:t>, finances agreed. Planning in progress with POD, TRM and department heads</w:t>
            </w:r>
          </w:p>
        </w:tc>
        <w:tc>
          <w:tcPr>
            <w:tcW w:w="1959" w:type="dxa"/>
            <w:vMerge/>
            <w:shd w:val="clear" w:color="auto" w:fill="auto"/>
          </w:tcPr>
          <w:p w14:paraId="0E2CEC14" w14:textId="77777777" w:rsidR="006F0BE2" w:rsidRPr="00BC3E23" w:rsidRDefault="00A623AA" w:rsidP="001461AD">
            <w:pPr>
              <w:jc w:val="center"/>
              <w:rPr>
                <w:rFonts w:cstheme="minorHAnsi"/>
              </w:rPr>
            </w:pPr>
          </w:p>
        </w:tc>
        <w:tc>
          <w:tcPr>
            <w:tcW w:w="1645" w:type="dxa"/>
            <w:vMerge/>
            <w:shd w:val="clear" w:color="auto" w:fill="auto"/>
          </w:tcPr>
          <w:p w14:paraId="6C6960E1" w14:textId="77777777" w:rsidR="006F0BE2" w:rsidRPr="00BC3E23" w:rsidRDefault="00A623AA" w:rsidP="001461AD">
            <w:pPr>
              <w:jc w:val="center"/>
              <w:rPr>
                <w:rFonts w:cstheme="minorHAnsi"/>
              </w:rPr>
            </w:pPr>
          </w:p>
        </w:tc>
        <w:tc>
          <w:tcPr>
            <w:tcW w:w="1894" w:type="dxa"/>
            <w:gridSpan w:val="2"/>
            <w:shd w:val="clear" w:color="auto" w:fill="FFC000"/>
          </w:tcPr>
          <w:p w14:paraId="21B6789F" w14:textId="77777777" w:rsidR="006F0BE2" w:rsidRPr="00623112" w:rsidRDefault="00A623AA" w:rsidP="001461AD">
            <w:pPr>
              <w:jc w:val="center"/>
              <w:rPr>
                <w:rFonts w:cstheme="minorHAnsi"/>
                <w:sz w:val="20"/>
                <w:szCs w:val="20"/>
              </w:rPr>
            </w:pPr>
          </w:p>
        </w:tc>
      </w:tr>
      <w:tr w:rsidR="00641966" w14:paraId="1EF38212" w14:textId="77777777" w:rsidTr="00156407">
        <w:trPr>
          <w:trHeight w:val="1099"/>
        </w:trPr>
        <w:tc>
          <w:tcPr>
            <w:tcW w:w="1919" w:type="dxa"/>
            <w:vMerge/>
            <w:shd w:val="clear" w:color="auto" w:fill="auto"/>
          </w:tcPr>
          <w:p w14:paraId="1F37BFAC" w14:textId="77777777" w:rsidR="006F0BE2" w:rsidRPr="001461AD" w:rsidRDefault="00A623AA" w:rsidP="00E846A7">
            <w:pPr>
              <w:rPr>
                <w:rFonts w:cstheme="minorHAnsi"/>
                <w:b/>
                <w:sz w:val="18"/>
                <w:szCs w:val="18"/>
              </w:rPr>
            </w:pPr>
          </w:p>
        </w:tc>
        <w:tc>
          <w:tcPr>
            <w:tcW w:w="2625" w:type="dxa"/>
            <w:shd w:val="clear" w:color="auto" w:fill="auto"/>
          </w:tcPr>
          <w:p w14:paraId="38C0F071" w14:textId="77777777" w:rsidR="006F0BE2" w:rsidRDefault="00A623AA" w:rsidP="002B43C4">
            <w:pPr>
              <w:pStyle w:val="NoSpacing"/>
              <w:rPr>
                <w:rFonts w:cstheme="minorHAnsi"/>
              </w:rPr>
            </w:pPr>
            <w:r>
              <w:rPr>
                <w:rFonts w:cstheme="minorHAnsi"/>
              </w:rPr>
              <w:t xml:space="preserve">4.1.3Managers will work with POD and EDI officers to ensure that the Positive Action Recruitment framework is deployed when recruiting workforce. </w:t>
            </w:r>
          </w:p>
          <w:p w14:paraId="5CD4F96A" w14:textId="77777777" w:rsidR="006F0BE2" w:rsidRPr="001461AD" w:rsidRDefault="00A623AA" w:rsidP="00E846A7">
            <w:pPr>
              <w:rPr>
                <w:rFonts w:cstheme="minorHAnsi"/>
                <w:b/>
                <w:sz w:val="18"/>
                <w:szCs w:val="18"/>
              </w:rPr>
            </w:pPr>
          </w:p>
        </w:tc>
        <w:tc>
          <w:tcPr>
            <w:tcW w:w="1544" w:type="dxa"/>
            <w:shd w:val="clear" w:color="auto" w:fill="auto"/>
          </w:tcPr>
          <w:p w14:paraId="71713398" w14:textId="77777777" w:rsidR="006F0BE2" w:rsidRPr="0091656D" w:rsidRDefault="00A623AA" w:rsidP="006F0BE2">
            <w:pPr>
              <w:pStyle w:val="NoSpacing"/>
              <w:rPr>
                <w:rFonts w:cstheme="minorHAnsi"/>
                <w:bCs/>
              </w:rPr>
            </w:pPr>
            <w:r w:rsidRPr="0091656D">
              <w:rPr>
                <w:rFonts w:cstheme="minorHAnsi"/>
                <w:bCs/>
              </w:rPr>
              <w:t>GM Home Safety</w:t>
            </w:r>
          </w:p>
          <w:p w14:paraId="1ED53120" w14:textId="77777777" w:rsidR="006F0BE2" w:rsidRPr="0091656D" w:rsidRDefault="00A623AA" w:rsidP="006F0BE2">
            <w:pPr>
              <w:pStyle w:val="NoSpacing"/>
              <w:rPr>
                <w:rFonts w:cstheme="minorHAnsi"/>
                <w:bCs/>
              </w:rPr>
            </w:pPr>
            <w:r w:rsidRPr="0091656D">
              <w:rPr>
                <w:rFonts w:cstheme="minorHAnsi"/>
                <w:bCs/>
              </w:rPr>
              <w:t xml:space="preserve">GM Community Safety </w:t>
            </w:r>
          </w:p>
          <w:p w14:paraId="73CA6978" w14:textId="77777777" w:rsidR="006F0BE2" w:rsidRDefault="00A623AA" w:rsidP="006F0BE2">
            <w:pPr>
              <w:rPr>
                <w:rFonts w:cstheme="minorHAnsi"/>
                <w:sz w:val="18"/>
                <w:szCs w:val="18"/>
              </w:rPr>
            </w:pPr>
            <w:r w:rsidRPr="0091656D">
              <w:rPr>
                <w:rFonts w:cstheme="minorHAnsi"/>
                <w:bCs/>
              </w:rPr>
              <w:t>Strategic Safeguarding Manager</w:t>
            </w:r>
          </w:p>
          <w:p w14:paraId="373D206C" w14:textId="77777777" w:rsidR="006F0BE2" w:rsidRPr="001461AD" w:rsidRDefault="00A623AA" w:rsidP="001461AD">
            <w:pPr>
              <w:jc w:val="center"/>
              <w:rPr>
                <w:rFonts w:cstheme="minorHAnsi"/>
                <w:sz w:val="18"/>
                <w:szCs w:val="18"/>
              </w:rPr>
            </w:pPr>
          </w:p>
        </w:tc>
        <w:tc>
          <w:tcPr>
            <w:tcW w:w="4007" w:type="dxa"/>
            <w:gridSpan w:val="3"/>
            <w:shd w:val="clear" w:color="auto" w:fill="auto"/>
          </w:tcPr>
          <w:p w14:paraId="3F11A494" w14:textId="77777777" w:rsidR="006F0BE2" w:rsidRPr="00BC3E23" w:rsidRDefault="00A623AA" w:rsidP="00E846A7">
            <w:pPr>
              <w:rPr>
                <w:rFonts w:cstheme="minorHAnsi"/>
              </w:rPr>
            </w:pPr>
            <w:r w:rsidRPr="00BC3E23">
              <w:rPr>
                <w:rFonts w:cstheme="minorHAnsi"/>
              </w:rPr>
              <w:t xml:space="preserve">Department heads have briefed their </w:t>
            </w:r>
            <w:r w:rsidRPr="00BC3E23">
              <w:rPr>
                <w:rFonts w:cstheme="minorHAnsi"/>
              </w:rPr>
              <w:t>managers to ensure positive action is included in the recruitment of staff. Positive action team</w:t>
            </w:r>
          </w:p>
        </w:tc>
        <w:tc>
          <w:tcPr>
            <w:tcW w:w="1959" w:type="dxa"/>
            <w:vMerge/>
            <w:shd w:val="clear" w:color="auto" w:fill="auto"/>
          </w:tcPr>
          <w:p w14:paraId="22E39756" w14:textId="77777777" w:rsidR="006F0BE2" w:rsidRPr="00BC3E23" w:rsidRDefault="00A623AA" w:rsidP="001461AD">
            <w:pPr>
              <w:jc w:val="center"/>
              <w:rPr>
                <w:rFonts w:cstheme="minorHAnsi"/>
              </w:rPr>
            </w:pPr>
          </w:p>
        </w:tc>
        <w:tc>
          <w:tcPr>
            <w:tcW w:w="1645" w:type="dxa"/>
            <w:vMerge/>
            <w:shd w:val="clear" w:color="auto" w:fill="auto"/>
          </w:tcPr>
          <w:p w14:paraId="1031825B" w14:textId="77777777" w:rsidR="006F0BE2" w:rsidRPr="00BC3E23" w:rsidRDefault="00A623AA" w:rsidP="001461AD">
            <w:pPr>
              <w:jc w:val="center"/>
              <w:rPr>
                <w:rFonts w:cstheme="minorHAnsi"/>
              </w:rPr>
            </w:pPr>
          </w:p>
        </w:tc>
        <w:tc>
          <w:tcPr>
            <w:tcW w:w="1894" w:type="dxa"/>
            <w:gridSpan w:val="2"/>
            <w:shd w:val="clear" w:color="auto" w:fill="92D050"/>
          </w:tcPr>
          <w:p w14:paraId="566294CE" w14:textId="77777777" w:rsidR="006F0BE2" w:rsidRPr="00623112" w:rsidRDefault="00A623AA" w:rsidP="001461AD">
            <w:pPr>
              <w:jc w:val="center"/>
              <w:rPr>
                <w:rFonts w:cstheme="minorHAnsi"/>
                <w:sz w:val="20"/>
                <w:szCs w:val="20"/>
              </w:rPr>
            </w:pPr>
          </w:p>
        </w:tc>
      </w:tr>
      <w:tr w:rsidR="00641966" w14:paraId="2819A3FF" w14:textId="77777777" w:rsidTr="00156407">
        <w:trPr>
          <w:trHeight w:val="1099"/>
        </w:trPr>
        <w:tc>
          <w:tcPr>
            <w:tcW w:w="1919" w:type="dxa"/>
            <w:vMerge/>
            <w:shd w:val="clear" w:color="auto" w:fill="auto"/>
          </w:tcPr>
          <w:p w14:paraId="7ED1C134" w14:textId="77777777" w:rsidR="006F0BE2" w:rsidRPr="001461AD" w:rsidRDefault="00A623AA" w:rsidP="00E846A7">
            <w:pPr>
              <w:rPr>
                <w:rFonts w:cstheme="minorHAnsi"/>
                <w:b/>
                <w:sz w:val="18"/>
                <w:szCs w:val="18"/>
              </w:rPr>
            </w:pPr>
          </w:p>
        </w:tc>
        <w:tc>
          <w:tcPr>
            <w:tcW w:w="2625" w:type="dxa"/>
            <w:shd w:val="clear" w:color="auto" w:fill="auto"/>
          </w:tcPr>
          <w:p w14:paraId="4FEDF1D5" w14:textId="77777777" w:rsidR="006F0BE2" w:rsidRPr="001461AD" w:rsidRDefault="00A623AA" w:rsidP="00E846A7">
            <w:pPr>
              <w:rPr>
                <w:rFonts w:cstheme="minorHAnsi"/>
                <w:b/>
                <w:sz w:val="18"/>
                <w:szCs w:val="18"/>
              </w:rPr>
            </w:pPr>
            <w:r>
              <w:rPr>
                <w:rFonts w:cstheme="minorHAnsi"/>
              </w:rPr>
              <w:t xml:space="preserve">4.1.4 Understanding and educating with regards to the ED&amp;I data collected from Home Fire Safety </w:t>
            </w:r>
            <w:r>
              <w:rPr>
                <w:rFonts w:cstheme="minorHAnsi"/>
              </w:rPr>
              <w:lastRenderedPageBreak/>
              <w:t>Checks and Safe and Well visits</w:t>
            </w:r>
          </w:p>
        </w:tc>
        <w:tc>
          <w:tcPr>
            <w:tcW w:w="1544" w:type="dxa"/>
            <w:shd w:val="clear" w:color="auto" w:fill="auto"/>
          </w:tcPr>
          <w:p w14:paraId="766361A6" w14:textId="77777777" w:rsidR="006F0BE2" w:rsidRPr="0091656D" w:rsidRDefault="00A623AA" w:rsidP="006F0BE2">
            <w:pPr>
              <w:pStyle w:val="NoSpacing"/>
              <w:rPr>
                <w:rFonts w:cstheme="minorHAnsi"/>
                <w:bCs/>
              </w:rPr>
            </w:pPr>
            <w:r w:rsidRPr="0091656D">
              <w:rPr>
                <w:rFonts w:cstheme="minorHAnsi"/>
                <w:bCs/>
              </w:rPr>
              <w:lastRenderedPageBreak/>
              <w:t>GM Home Safety</w:t>
            </w:r>
          </w:p>
          <w:p w14:paraId="5DA6255F" w14:textId="77777777" w:rsidR="006F0BE2" w:rsidRPr="0091656D" w:rsidRDefault="00A623AA" w:rsidP="006F0BE2">
            <w:pPr>
              <w:pStyle w:val="NoSpacing"/>
              <w:rPr>
                <w:rFonts w:cstheme="minorHAnsi"/>
                <w:bCs/>
              </w:rPr>
            </w:pPr>
            <w:r w:rsidRPr="0091656D">
              <w:rPr>
                <w:rFonts w:cstheme="minorHAnsi"/>
                <w:bCs/>
              </w:rPr>
              <w:t xml:space="preserve">GM Community Safety </w:t>
            </w:r>
          </w:p>
          <w:p w14:paraId="49F4A852" w14:textId="77777777" w:rsidR="006F0BE2" w:rsidRPr="001461AD" w:rsidRDefault="00A623AA" w:rsidP="002B43C4">
            <w:pPr>
              <w:rPr>
                <w:rFonts w:cstheme="minorHAnsi"/>
                <w:sz w:val="18"/>
                <w:szCs w:val="18"/>
              </w:rPr>
            </w:pPr>
            <w:r w:rsidRPr="0091656D">
              <w:rPr>
                <w:rFonts w:cstheme="minorHAnsi"/>
                <w:bCs/>
              </w:rPr>
              <w:lastRenderedPageBreak/>
              <w:t>Strategic Safeguarding Manager</w:t>
            </w:r>
          </w:p>
        </w:tc>
        <w:tc>
          <w:tcPr>
            <w:tcW w:w="4007" w:type="dxa"/>
            <w:gridSpan w:val="3"/>
            <w:shd w:val="clear" w:color="auto" w:fill="auto"/>
          </w:tcPr>
          <w:p w14:paraId="49EA2077" w14:textId="77777777" w:rsidR="006F0BE2" w:rsidRPr="00BC3E23" w:rsidRDefault="00A623AA" w:rsidP="00E846A7">
            <w:pPr>
              <w:rPr>
                <w:rFonts w:cstheme="minorHAnsi"/>
              </w:rPr>
            </w:pPr>
            <w:r w:rsidRPr="00BC3E23">
              <w:rPr>
                <w:rFonts w:cstheme="minorHAnsi"/>
              </w:rPr>
              <w:lastRenderedPageBreak/>
              <w:t xml:space="preserve">Revised information for crews and advocates to is in the process of being produced. This will then be delivered to crews and progress against HFSC completed from status report monitored. </w:t>
            </w:r>
          </w:p>
          <w:p w14:paraId="35EC446E" w14:textId="77777777" w:rsidR="00156407" w:rsidRPr="00BC3E23" w:rsidRDefault="00A623AA" w:rsidP="00E846A7">
            <w:pPr>
              <w:rPr>
                <w:rFonts w:cstheme="minorHAnsi"/>
              </w:rPr>
            </w:pPr>
            <w:r w:rsidRPr="00BC3E23">
              <w:rPr>
                <w:rFonts w:cstheme="minorHAnsi"/>
              </w:rPr>
              <w:lastRenderedPageBreak/>
              <w:t>SM are given mon</w:t>
            </w:r>
            <w:r w:rsidRPr="00BC3E23">
              <w:rPr>
                <w:rFonts w:cstheme="minorHAnsi"/>
              </w:rPr>
              <w:t>thly updates on performance</w:t>
            </w:r>
          </w:p>
        </w:tc>
        <w:tc>
          <w:tcPr>
            <w:tcW w:w="1959" w:type="dxa"/>
            <w:vMerge/>
            <w:shd w:val="clear" w:color="auto" w:fill="auto"/>
          </w:tcPr>
          <w:p w14:paraId="440A0993" w14:textId="77777777" w:rsidR="006F0BE2" w:rsidRPr="00BC3E23" w:rsidRDefault="00A623AA" w:rsidP="001461AD">
            <w:pPr>
              <w:jc w:val="center"/>
              <w:rPr>
                <w:rFonts w:cstheme="minorHAnsi"/>
              </w:rPr>
            </w:pPr>
          </w:p>
        </w:tc>
        <w:tc>
          <w:tcPr>
            <w:tcW w:w="1645" w:type="dxa"/>
            <w:vMerge/>
            <w:shd w:val="clear" w:color="auto" w:fill="auto"/>
          </w:tcPr>
          <w:p w14:paraId="501E2F88" w14:textId="77777777" w:rsidR="006F0BE2" w:rsidRPr="00BC3E23" w:rsidRDefault="00A623AA" w:rsidP="001461AD">
            <w:pPr>
              <w:jc w:val="center"/>
              <w:rPr>
                <w:rFonts w:cstheme="minorHAnsi"/>
              </w:rPr>
            </w:pPr>
          </w:p>
        </w:tc>
        <w:tc>
          <w:tcPr>
            <w:tcW w:w="1894" w:type="dxa"/>
            <w:gridSpan w:val="2"/>
            <w:shd w:val="clear" w:color="auto" w:fill="92D050"/>
          </w:tcPr>
          <w:p w14:paraId="31125A29" w14:textId="77777777" w:rsidR="006F0BE2" w:rsidRPr="00623112" w:rsidRDefault="00A623AA" w:rsidP="001461AD">
            <w:pPr>
              <w:jc w:val="center"/>
              <w:rPr>
                <w:rFonts w:cstheme="minorHAnsi"/>
                <w:sz w:val="20"/>
                <w:szCs w:val="20"/>
              </w:rPr>
            </w:pPr>
          </w:p>
        </w:tc>
      </w:tr>
      <w:tr w:rsidR="00641966" w14:paraId="57A60E64" w14:textId="77777777" w:rsidTr="00CF03E6">
        <w:trPr>
          <w:trHeight w:val="1099"/>
        </w:trPr>
        <w:tc>
          <w:tcPr>
            <w:tcW w:w="1919" w:type="dxa"/>
            <w:vMerge/>
            <w:shd w:val="clear" w:color="auto" w:fill="auto"/>
          </w:tcPr>
          <w:p w14:paraId="7AB543F3" w14:textId="77777777" w:rsidR="006F0BE2" w:rsidRPr="001461AD" w:rsidRDefault="00A623AA" w:rsidP="00E846A7">
            <w:pPr>
              <w:rPr>
                <w:rFonts w:cstheme="minorHAnsi"/>
                <w:b/>
                <w:sz w:val="18"/>
                <w:szCs w:val="18"/>
              </w:rPr>
            </w:pPr>
          </w:p>
        </w:tc>
        <w:tc>
          <w:tcPr>
            <w:tcW w:w="2625" w:type="dxa"/>
            <w:shd w:val="clear" w:color="auto" w:fill="auto"/>
          </w:tcPr>
          <w:p w14:paraId="16FCCB13" w14:textId="77777777" w:rsidR="006F0BE2" w:rsidRDefault="00A623AA" w:rsidP="002B43C4">
            <w:pPr>
              <w:pStyle w:val="NoSpacing"/>
              <w:rPr>
                <w:rFonts w:cstheme="minorHAnsi"/>
              </w:rPr>
            </w:pPr>
            <w:r>
              <w:rPr>
                <w:rFonts w:cstheme="minorHAnsi"/>
              </w:rPr>
              <w:t xml:space="preserve">4.1.5 We will embed the principles of ‘Knowing your </w:t>
            </w:r>
            <w:proofErr w:type="gramStart"/>
            <w:r>
              <w:rPr>
                <w:rFonts w:cstheme="minorHAnsi"/>
              </w:rPr>
              <w:t>Communities’</w:t>
            </w:r>
            <w:proofErr w:type="gramEnd"/>
            <w:r>
              <w:rPr>
                <w:rFonts w:cstheme="minorHAnsi"/>
              </w:rPr>
              <w:t xml:space="preserve"> to ensure a high quality service to the communities we serve.</w:t>
            </w:r>
          </w:p>
          <w:p w14:paraId="7B074CE0" w14:textId="77777777" w:rsidR="006F0BE2" w:rsidRPr="004B2BAE" w:rsidRDefault="00A623AA" w:rsidP="004B2BAE">
            <w:pPr>
              <w:pStyle w:val="ListParagraph"/>
              <w:ind w:left="360"/>
              <w:rPr>
                <w:rFonts w:cstheme="minorHAnsi"/>
                <w:b/>
                <w:sz w:val="18"/>
                <w:szCs w:val="18"/>
              </w:rPr>
            </w:pPr>
          </w:p>
        </w:tc>
        <w:tc>
          <w:tcPr>
            <w:tcW w:w="1544" w:type="dxa"/>
            <w:shd w:val="clear" w:color="auto" w:fill="auto"/>
          </w:tcPr>
          <w:p w14:paraId="621D1752" w14:textId="77777777" w:rsidR="006F0BE2" w:rsidRPr="0091656D" w:rsidRDefault="00A623AA" w:rsidP="006F0BE2">
            <w:pPr>
              <w:pStyle w:val="NoSpacing"/>
              <w:rPr>
                <w:rFonts w:cstheme="minorHAnsi"/>
                <w:bCs/>
              </w:rPr>
            </w:pPr>
            <w:r w:rsidRPr="0091656D">
              <w:rPr>
                <w:rFonts w:cstheme="minorHAnsi"/>
                <w:bCs/>
              </w:rPr>
              <w:t>GM Home Safety</w:t>
            </w:r>
          </w:p>
          <w:p w14:paraId="11149F00" w14:textId="77777777" w:rsidR="006F0BE2" w:rsidRPr="0091656D" w:rsidRDefault="00A623AA" w:rsidP="006F0BE2">
            <w:pPr>
              <w:pStyle w:val="NoSpacing"/>
              <w:rPr>
                <w:rFonts w:cstheme="minorHAnsi"/>
                <w:bCs/>
              </w:rPr>
            </w:pPr>
            <w:r w:rsidRPr="0091656D">
              <w:rPr>
                <w:rFonts w:cstheme="minorHAnsi"/>
                <w:bCs/>
              </w:rPr>
              <w:t xml:space="preserve">GM Community Safety </w:t>
            </w:r>
          </w:p>
          <w:p w14:paraId="5F24804A" w14:textId="77777777" w:rsidR="006F0BE2" w:rsidRDefault="00A623AA" w:rsidP="006F0BE2">
            <w:pPr>
              <w:rPr>
                <w:rFonts w:cstheme="minorHAnsi"/>
                <w:sz w:val="18"/>
                <w:szCs w:val="18"/>
              </w:rPr>
            </w:pPr>
            <w:r w:rsidRPr="0091656D">
              <w:rPr>
                <w:rFonts w:cstheme="minorHAnsi"/>
                <w:bCs/>
              </w:rPr>
              <w:t>Strategic Safeguarding Manager</w:t>
            </w:r>
          </w:p>
          <w:p w14:paraId="165A870E" w14:textId="77777777" w:rsidR="006F0BE2" w:rsidRPr="001461AD" w:rsidRDefault="00A623AA" w:rsidP="001461AD">
            <w:pPr>
              <w:jc w:val="center"/>
              <w:rPr>
                <w:rFonts w:cstheme="minorHAnsi"/>
                <w:sz w:val="18"/>
                <w:szCs w:val="18"/>
              </w:rPr>
            </w:pPr>
          </w:p>
        </w:tc>
        <w:tc>
          <w:tcPr>
            <w:tcW w:w="4007" w:type="dxa"/>
            <w:gridSpan w:val="3"/>
            <w:shd w:val="clear" w:color="auto" w:fill="auto"/>
          </w:tcPr>
          <w:p w14:paraId="29FBD457" w14:textId="77777777" w:rsidR="006F0BE2" w:rsidRPr="00BC3E23" w:rsidRDefault="00A623AA" w:rsidP="0019060B">
            <w:pPr>
              <w:rPr>
                <w:rFonts w:cstheme="minorHAnsi"/>
              </w:rPr>
            </w:pPr>
            <w:r w:rsidRPr="00BC3E23">
              <w:rPr>
                <w:rFonts w:cstheme="minorHAnsi"/>
              </w:rPr>
              <w:t xml:space="preserve">We will work with response and </w:t>
            </w:r>
            <w:r>
              <w:rPr>
                <w:rFonts w:cstheme="minorHAnsi"/>
              </w:rPr>
              <w:t>Community Engagement Adviser</w:t>
            </w:r>
            <w:r w:rsidRPr="00BC3E23">
              <w:rPr>
                <w:rFonts w:cstheme="minorHAnsi"/>
              </w:rPr>
              <w:t xml:space="preserve"> to collate information through prevention activities</w:t>
            </w:r>
            <w:r w:rsidRPr="009C5809">
              <w:rPr>
                <w:rFonts w:cstheme="minorHAnsi"/>
              </w:rPr>
              <w:t xml:space="preserve">. </w:t>
            </w:r>
            <w:r w:rsidRPr="009C5809">
              <w:rPr>
                <w:rFonts w:cstheme="minorHAnsi"/>
                <w:shd w:val="clear" w:color="auto" w:fill="FFFF00"/>
              </w:rPr>
              <w:t>Community Impact Fund</w:t>
            </w:r>
            <w:r w:rsidRPr="00BC3E23">
              <w:rPr>
                <w:rFonts w:cstheme="minorHAnsi"/>
              </w:rPr>
              <w:t xml:space="preserve"> linked to prevention activities. </w:t>
            </w:r>
          </w:p>
        </w:tc>
        <w:tc>
          <w:tcPr>
            <w:tcW w:w="1959" w:type="dxa"/>
            <w:vMerge/>
            <w:shd w:val="clear" w:color="auto" w:fill="auto"/>
          </w:tcPr>
          <w:p w14:paraId="3D0DE68C" w14:textId="77777777" w:rsidR="006F0BE2" w:rsidRPr="00BC3E23" w:rsidRDefault="00A623AA" w:rsidP="001461AD">
            <w:pPr>
              <w:jc w:val="center"/>
              <w:rPr>
                <w:rFonts w:cstheme="minorHAnsi"/>
              </w:rPr>
            </w:pPr>
          </w:p>
        </w:tc>
        <w:tc>
          <w:tcPr>
            <w:tcW w:w="1645" w:type="dxa"/>
            <w:vMerge/>
            <w:shd w:val="clear" w:color="auto" w:fill="auto"/>
          </w:tcPr>
          <w:p w14:paraId="595253A3" w14:textId="77777777" w:rsidR="006F0BE2" w:rsidRPr="00BC3E23" w:rsidRDefault="00A623AA" w:rsidP="001461AD">
            <w:pPr>
              <w:jc w:val="center"/>
              <w:rPr>
                <w:rFonts w:cstheme="minorHAnsi"/>
              </w:rPr>
            </w:pPr>
          </w:p>
        </w:tc>
        <w:tc>
          <w:tcPr>
            <w:tcW w:w="1894" w:type="dxa"/>
            <w:gridSpan w:val="2"/>
            <w:shd w:val="clear" w:color="auto" w:fill="92D050"/>
          </w:tcPr>
          <w:p w14:paraId="465F78B2" w14:textId="77777777" w:rsidR="006F0BE2" w:rsidRPr="00623112" w:rsidRDefault="00A623AA" w:rsidP="001461AD">
            <w:pPr>
              <w:jc w:val="center"/>
              <w:rPr>
                <w:rFonts w:cstheme="minorHAnsi"/>
                <w:sz w:val="20"/>
                <w:szCs w:val="20"/>
              </w:rPr>
            </w:pPr>
          </w:p>
        </w:tc>
      </w:tr>
      <w:tr w:rsidR="00641966" w14:paraId="058577B6" w14:textId="77777777" w:rsidTr="00CF03E6">
        <w:trPr>
          <w:trHeight w:val="1099"/>
        </w:trPr>
        <w:tc>
          <w:tcPr>
            <w:tcW w:w="1919" w:type="dxa"/>
            <w:vMerge/>
            <w:shd w:val="clear" w:color="auto" w:fill="auto"/>
          </w:tcPr>
          <w:p w14:paraId="18830858" w14:textId="77777777" w:rsidR="006F0BE2" w:rsidRPr="001461AD" w:rsidRDefault="00A623AA" w:rsidP="001461AD">
            <w:pPr>
              <w:rPr>
                <w:rFonts w:cstheme="minorHAnsi"/>
                <w:b/>
                <w:sz w:val="18"/>
                <w:szCs w:val="18"/>
              </w:rPr>
            </w:pPr>
          </w:p>
        </w:tc>
        <w:tc>
          <w:tcPr>
            <w:tcW w:w="2625" w:type="dxa"/>
            <w:shd w:val="clear" w:color="auto" w:fill="auto"/>
          </w:tcPr>
          <w:p w14:paraId="75E3CEAA" w14:textId="77777777" w:rsidR="006F0BE2" w:rsidRPr="002B43C4" w:rsidRDefault="00A623AA" w:rsidP="002B43C4">
            <w:pPr>
              <w:rPr>
                <w:rFonts w:cstheme="minorHAnsi"/>
                <w:sz w:val="18"/>
                <w:szCs w:val="18"/>
              </w:rPr>
            </w:pPr>
            <w:r>
              <w:rPr>
                <w:rFonts w:cstheme="minorHAnsi"/>
              </w:rPr>
              <w:t xml:space="preserve">4.1.6 </w:t>
            </w:r>
            <w:r w:rsidRPr="002B43C4">
              <w:rPr>
                <w:rFonts w:cstheme="minorHAnsi"/>
              </w:rPr>
              <w:t xml:space="preserve">Develop an understanding of the new leadership message for all staff, </w:t>
            </w:r>
            <w:r w:rsidRPr="002B43C4">
              <w:rPr>
                <w:rFonts w:cstheme="minorHAnsi"/>
              </w:rPr>
              <w:t>including exposure to NFCC Code of Ethics, Service values and coaching and mentoring.</w:t>
            </w:r>
          </w:p>
        </w:tc>
        <w:tc>
          <w:tcPr>
            <w:tcW w:w="1544" w:type="dxa"/>
            <w:shd w:val="clear" w:color="auto" w:fill="auto"/>
          </w:tcPr>
          <w:p w14:paraId="3F7C4086" w14:textId="77777777" w:rsidR="006F0BE2" w:rsidRPr="0091656D" w:rsidRDefault="00A623AA" w:rsidP="006F0BE2">
            <w:pPr>
              <w:pStyle w:val="NoSpacing"/>
              <w:rPr>
                <w:rFonts w:cstheme="minorHAnsi"/>
                <w:bCs/>
              </w:rPr>
            </w:pPr>
            <w:r w:rsidRPr="0091656D">
              <w:rPr>
                <w:rFonts w:cstheme="minorHAnsi"/>
                <w:bCs/>
              </w:rPr>
              <w:t>GM Home Safety</w:t>
            </w:r>
          </w:p>
          <w:p w14:paraId="1CC43CC2" w14:textId="77777777" w:rsidR="006F0BE2" w:rsidRPr="0091656D" w:rsidRDefault="00A623AA" w:rsidP="006F0BE2">
            <w:pPr>
              <w:pStyle w:val="NoSpacing"/>
              <w:rPr>
                <w:rFonts w:cstheme="minorHAnsi"/>
                <w:bCs/>
              </w:rPr>
            </w:pPr>
            <w:r w:rsidRPr="0091656D">
              <w:rPr>
                <w:rFonts w:cstheme="minorHAnsi"/>
                <w:bCs/>
              </w:rPr>
              <w:t xml:space="preserve">GM Community Safety </w:t>
            </w:r>
          </w:p>
          <w:p w14:paraId="2F5B9D6B" w14:textId="77777777" w:rsidR="006F0BE2" w:rsidRDefault="00A623AA" w:rsidP="006F0BE2">
            <w:pPr>
              <w:rPr>
                <w:rFonts w:cstheme="minorHAnsi"/>
                <w:sz w:val="18"/>
                <w:szCs w:val="18"/>
              </w:rPr>
            </w:pPr>
            <w:r w:rsidRPr="0091656D">
              <w:rPr>
                <w:rFonts w:cstheme="minorHAnsi"/>
                <w:bCs/>
              </w:rPr>
              <w:t>Strategic Safeguarding Manager</w:t>
            </w:r>
          </w:p>
          <w:p w14:paraId="68B2DB86" w14:textId="77777777" w:rsidR="006F0BE2" w:rsidRPr="001461AD" w:rsidRDefault="00A623AA" w:rsidP="001461AD">
            <w:pPr>
              <w:jc w:val="center"/>
              <w:rPr>
                <w:rFonts w:cstheme="minorHAnsi"/>
                <w:sz w:val="18"/>
                <w:szCs w:val="18"/>
              </w:rPr>
            </w:pPr>
          </w:p>
        </w:tc>
        <w:tc>
          <w:tcPr>
            <w:tcW w:w="4007" w:type="dxa"/>
            <w:gridSpan w:val="3"/>
            <w:shd w:val="clear" w:color="auto" w:fill="auto"/>
          </w:tcPr>
          <w:p w14:paraId="309C92BA" w14:textId="77777777" w:rsidR="006F0BE2" w:rsidRPr="00BC3E23" w:rsidRDefault="00A623AA" w:rsidP="0019060B">
            <w:pPr>
              <w:rPr>
                <w:rFonts w:cstheme="minorHAnsi"/>
              </w:rPr>
            </w:pPr>
            <w:r>
              <w:rPr>
                <w:rFonts w:cstheme="minorHAnsi"/>
              </w:rPr>
              <w:t>National Core</w:t>
            </w:r>
            <w:r w:rsidRPr="00BC3E23">
              <w:rPr>
                <w:rFonts w:cstheme="minorHAnsi"/>
              </w:rPr>
              <w:t xml:space="preserve"> Code of </w:t>
            </w:r>
            <w:r>
              <w:rPr>
                <w:rFonts w:cstheme="minorHAnsi"/>
              </w:rPr>
              <w:t>E</w:t>
            </w:r>
            <w:r w:rsidRPr="00BC3E23">
              <w:rPr>
                <w:rFonts w:cstheme="minorHAnsi"/>
              </w:rPr>
              <w:t xml:space="preserve">thics, </w:t>
            </w:r>
            <w:r>
              <w:rPr>
                <w:rFonts w:cstheme="minorHAnsi"/>
              </w:rPr>
              <w:t>S</w:t>
            </w:r>
            <w:r w:rsidRPr="00BC3E23">
              <w:rPr>
                <w:rFonts w:cstheme="minorHAnsi"/>
              </w:rPr>
              <w:t xml:space="preserve">ervice </w:t>
            </w:r>
            <w:r>
              <w:rPr>
                <w:rFonts w:cstheme="minorHAnsi"/>
              </w:rPr>
              <w:t>V</w:t>
            </w:r>
            <w:r w:rsidRPr="00BC3E23">
              <w:rPr>
                <w:rFonts w:cstheme="minorHAnsi"/>
              </w:rPr>
              <w:t xml:space="preserve">alues and leadership behaviours are displayed and will be </w:t>
            </w:r>
            <w:r w:rsidRPr="00BC3E23">
              <w:rPr>
                <w:rFonts w:cstheme="minorHAnsi"/>
              </w:rPr>
              <w:t>embedded through C</w:t>
            </w:r>
            <w:r>
              <w:rPr>
                <w:rFonts w:cstheme="minorHAnsi"/>
              </w:rPr>
              <w:t xml:space="preserve">ontinued </w:t>
            </w:r>
            <w:r w:rsidRPr="00BC3E23">
              <w:rPr>
                <w:rFonts w:cstheme="minorHAnsi"/>
              </w:rPr>
              <w:t>P</w:t>
            </w:r>
            <w:r>
              <w:rPr>
                <w:rFonts w:cstheme="minorHAnsi"/>
              </w:rPr>
              <w:t xml:space="preserve">rofessional </w:t>
            </w:r>
            <w:r w:rsidRPr="00BC3E23">
              <w:rPr>
                <w:rFonts w:cstheme="minorHAnsi"/>
              </w:rPr>
              <w:t>D</w:t>
            </w:r>
            <w:r>
              <w:rPr>
                <w:rFonts w:cstheme="minorHAnsi"/>
              </w:rPr>
              <w:t>evelopment</w:t>
            </w:r>
            <w:r w:rsidRPr="00BC3E23">
              <w:rPr>
                <w:rFonts w:cstheme="minorHAnsi"/>
              </w:rPr>
              <w:t xml:space="preserve"> events. </w:t>
            </w:r>
          </w:p>
        </w:tc>
        <w:tc>
          <w:tcPr>
            <w:tcW w:w="1959" w:type="dxa"/>
            <w:vMerge/>
            <w:shd w:val="clear" w:color="auto" w:fill="auto"/>
          </w:tcPr>
          <w:p w14:paraId="01B5A465" w14:textId="77777777" w:rsidR="006F0BE2" w:rsidRPr="00BC3E23" w:rsidRDefault="00A623AA" w:rsidP="001461AD">
            <w:pPr>
              <w:jc w:val="center"/>
              <w:rPr>
                <w:rFonts w:cstheme="minorHAnsi"/>
              </w:rPr>
            </w:pPr>
          </w:p>
        </w:tc>
        <w:tc>
          <w:tcPr>
            <w:tcW w:w="1645" w:type="dxa"/>
            <w:vMerge/>
            <w:shd w:val="clear" w:color="auto" w:fill="auto"/>
          </w:tcPr>
          <w:p w14:paraId="30705A5C" w14:textId="77777777" w:rsidR="006F0BE2" w:rsidRPr="00BC3E23" w:rsidRDefault="00A623AA" w:rsidP="001461AD">
            <w:pPr>
              <w:jc w:val="center"/>
              <w:rPr>
                <w:rFonts w:cstheme="minorHAnsi"/>
              </w:rPr>
            </w:pPr>
          </w:p>
        </w:tc>
        <w:tc>
          <w:tcPr>
            <w:tcW w:w="1894" w:type="dxa"/>
            <w:gridSpan w:val="2"/>
            <w:shd w:val="clear" w:color="auto" w:fill="92D050"/>
          </w:tcPr>
          <w:p w14:paraId="61474095" w14:textId="77777777" w:rsidR="006F0BE2" w:rsidRPr="00623112" w:rsidRDefault="00A623AA" w:rsidP="001461AD">
            <w:pPr>
              <w:jc w:val="center"/>
              <w:rPr>
                <w:rFonts w:cstheme="minorHAnsi"/>
                <w:sz w:val="20"/>
                <w:szCs w:val="20"/>
              </w:rPr>
            </w:pPr>
          </w:p>
        </w:tc>
      </w:tr>
      <w:tr w:rsidR="00641966" w14:paraId="49EC63F1" w14:textId="77777777" w:rsidTr="00CF03E6">
        <w:trPr>
          <w:trHeight w:val="1099"/>
        </w:trPr>
        <w:tc>
          <w:tcPr>
            <w:tcW w:w="1919" w:type="dxa"/>
            <w:vMerge/>
            <w:shd w:val="clear" w:color="auto" w:fill="auto"/>
          </w:tcPr>
          <w:p w14:paraId="6C4E43F3" w14:textId="77777777" w:rsidR="006F0BE2" w:rsidRPr="001461AD" w:rsidRDefault="00A623AA" w:rsidP="001461AD">
            <w:pPr>
              <w:rPr>
                <w:rFonts w:cstheme="minorHAnsi"/>
                <w:b/>
                <w:sz w:val="18"/>
                <w:szCs w:val="18"/>
              </w:rPr>
            </w:pPr>
          </w:p>
        </w:tc>
        <w:tc>
          <w:tcPr>
            <w:tcW w:w="2625" w:type="dxa"/>
            <w:shd w:val="clear" w:color="auto" w:fill="auto"/>
          </w:tcPr>
          <w:p w14:paraId="1191C262" w14:textId="77777777" w:rsidR="006F0BE2" w:rsidRDefault="00A623AA" w:rsidP="002B43C4">
            <w:pPr>
              <w:pStyle w:val="NoSpacing"/>
              <w:rPr>
                <w:rFonts w:cstheme="minorHAnsi"/>
              </w:rPr>
            </w:pPr>
            <w:r>
              <w:rPr>
                <w:rFonts w:cstheme="minorHAnsi"/>
              </w:rPr>
              <w:t>4.1.7 Using London Fire Brigade cultural review, consider recommendations to educate and improve culture within the Prevention Directorate.</w:t>
            </w:r>
          </w:p>
          <w:p w14:paraId="1FDADBE1" w14:textId="77777777" w:rsidR="006F0BE2" w:rsidRPr="001461AD" w:rsidRDefault="00A623AA" w:rsidP="001461AD">
            <w:pPr>
              <w:rPr>
                <w:rFonts w:cstheme="minorHAnsi"/>
                <w:sz w:val="18"/>
                <w:szCs w:val="18"/>
              </w:rPr>
            </w:pPr>
          </w:p>
        </w:tc>
        <w:tc>
          <w:tcPr>
            <w:tcW w:w="1544" w:type="dxa"/>
            <w:shd w:val="clear" w:color="auto" w:fill="auto"/>
          </w:tcPr>
          <w:p w14:paraId="2A321C02" w14:textId="77777777" w:rsidR="006F0BE2" w:rsidRDefault="00A623AA" w:rsidP="006F0BE2">
            <w:r>
              <w:t>Area Manager Prevention</w:t>
            </w:r>
          </w:p>
          <w:p w14:paraId="5F694753" w14:textId="77777777" w:rsidR="006F0BE2" w:rsidRDefault="00A623AA" w:rsidP="006F0BE2">
            <w:r>
              <w:t>GM Home Safety</w:t>
            </w:r>
          </w:p>
          <w:p w14:paraId="64E229BF" w14:textId="77777777" w:rsidR="006F0BE2" w:rsidRDefault="00A623AA" w:rsidP="006F0BE2">
            <w:r>
              <w:t xml:space="preserve">GM </w:t>
            </w:r>
            <w:r>
              <w:t>Community Safety</w:t>
            </w:r>
          </w:p>
          <w:p w14:paraId="5368621F" w14:textId="77777777" w:rsidR="006F0BE2" w:rsidRDefault="00A623AA" w:rsidP="006F0BE2">
            <w:r>
              <w:t>Strategic Safeguarding Manager</w:t>
            </w:r>
          </w:p>
          <w:p w14:paraId="66892204" w14:textId="77777777" w:rsidR="006F0BE2" w:rsidRPr="001461AD" w:rsidRDefault="00A623AA" w:rsidP="001461AD">
            <w:pPr>
              <w:jc w:val="center"/>
              <w:rPr>
                <w:rFonts w:cstheme="minorHAnsi"/>
                <w:sz w:val="18"/>
                <w:szCs w:val="18"/>
              </w:rPr>
            </w:pPr>
          </w:p>
        </w:tc>
        <w:tc>
          <w:tcPr>
            <w:tcW w:w="4007" w:type="dxa"/>
            <w:gridSpan w:val="3"/>
            <w:shd w:val="clear" w:color="auto" w:fill="auto"/>
          </w:tcPr>
          <w:p w14:paraId="35EADCBA" w14:textId="77777777" w:rsidR="006F0BE2" w:rsidRPr="00BC3E23" w:rsidRDefault="00A623AA" w:rsidP="00D67A4A">
            <w:pPr>
              <w:rPr>
                <w:rFonts w:cstheme="minorHAnsi"/>
              </w:rPr>
            </w:pPr>
            <w:r w:rsidRPr="00BC3E23">
              <w:rPr>
                <w:rFonts w:cstheme="minorHAnsi"/>
              </w:rPr>
              <w:t xml:space="preserve">Department heads are aligned to the actions as part of the Cultural review </w:t>
            </w:r>
          </w:p>
        </w:tc>
        <w:tc>
          <w:tcPr>
            <w:tcW w:w="1959" w:type="dxa"/>
            <w:vMerge/>
            <w:shd w:val="clear" w:color="auto" w:fill="auto"/>
          </w:tcPr>
          <w:p w14:paraId="0E22AD48" w14:textId="77777777" w:rsidR="006F0BE2" w:rsidRPr="00BC3E23" w:rsidRDefault="00A623AA" w:rsidP="00E846A7">
            <w:pPr>
              <w:rPr>
                <w:rFonts w:cstheme="minorHAnsi"/>
              </w:rPr>
            </w:pPr>
          </w:p>
        </w:tc>
        <w:tc>
          <w:tcPr>
            <w:tcW w:w="1645" w:type="dxa"/>
            <w:vMerge/>
            <w:shd w:val="clear" w:color="auto" w:fill="auto"/>
          </w:tcPr>
          <w:p w14:paraId="635E513C" w14:textId="77777777" w:rsidR="006F0BE2" w:rsidRPr="00BC3E23" w:rsidRDefault="00A623AA" w:rsidP="001461AD">
            <w:pPr>
              <w:jc w:val="center"/>
              <w:rPr>
                <w:rFonts w:cstheme="minorHAnsi"/>
              </w:rPr>
            </w:pPr>
          </w:p>
        </w:tc>
        <w:tc>
          <w:tcPr>
            <w:tcW w:w="1894" w:type="dxa"/>
            <w:gridSpan w:val="2"/>
            <w:shd w:val="clear" w:color="auto" w:fill="92D050"/>
          </w:tcPr>
          <w:p w14:paraId="345F5FD6" w14:textId="77777777" w:rsidR="006F0BE2" w:rsidRPr="00623112" w:rsidRDefault="00A623AA" w:rsidP="001461AD">
            <w:pPr>
              <w:jc w:val="center"/>
              <w:rPr>
                <w:rFonts w:cstheme="minorHAnsi"/>
                <w:sz w:val="20"/>
                <w:szCs w:val="20"/>
              </w:rPr>
            </w:pPr>
          </w:p>
        </w:tc>
      </w:tr>
      <w:tr w:rsidR="00641966" w14:paraId="2D37A464" w14:textId="77777777" w:rsidTr="00292D32">
        <w:trPr>
          <w:trHeight w:val="272"/>
        </w:trPr>
        <w:tc>
          <w:tcPr>
            <w:tcW w:w="15593" w:type="dxa"/>
            <w:gridSpan w:val="10"/>
            <w:shd w:val="clear" w:color="auto" w:fill="DBE5F1" w:themeFill="accent1" w:themeFillTint="33"/>
          </w:tcPr>
          <w:p w14:paraId="0CC2EE2B" w14:textId="77777777" w:rsidR="001461AD" w:rsidRPr="00BC3E23" w:rsidRDefault="00A623AA" w:rsidP="001461AD">
            <w:pPr>
              <w:jc w:val="center"/>
              <w:rPr>
                <w:rFonts w:cstheme="minorHAnsi"/>
              </w:rPr>
            </w:pPr>
          </w:p>
        </w:tc>
      </w:tr>
      <w:tr w:rsidR="00641966" w14:paraId="21CE14DB" w14:textId="77777777" w:rsidTr="003C6541">
        <w:trPr>
          <w:trHeight w:val="1099"/>
        </w:trPr>
        <w:tc>
          <w:tcPr>
            <w:tcW w:w="1919" w:type="dxa"/>
            <w:vMerge w:val="restart"/>
            <w:shd w:val="clear" w:color="auto" w:fill="auto"/>
          </w:tcPr>
          <w:p w14:paraId="4AAA4FB8" w14:textId="77777777" w:rsidR="006F0BE2" w:rsidRPr="001461AD" w:rsidRDefault="00A623AA" w:rsidP="006F0BE2">
            <w:pPr>
              <w:rPr>
                <w:rFonts w:cstheme="minorHAnsi"/>
                <w:b/>
                <w:sz w:val="18"/>
                <w:szCs w:val="18"/>
              </w:rPr>
            </w:pPr>
            <w:r>
              <w:rPr>
                <w:rFonts w:cstheme="minorHAnsi"/>
                <w:b/>
                <w:bCs/>
              </w:rPr>
              <w:lastRenderedPageBreak/>
              <w:t xml:space="preserve">4.2 </w:t>
            </w:r>
            <w:r w:rsidRPr="00614F78">
              <w:rPr>
                <w:rFonts w:cstheme="minorHAnsi"/>
                <w:b/>
                <w:bCs/>
              </w:rPr>
              <w:t>Deliver intelligence-led Home Safety and other interventions to keep people alive and safe from fire.</w:t>
            </w:r>
          </w:p>
        </w:tc>
        <w:tc>
          <w:tcPr>
            <w:tcW w:w="2625" w:type="dxa"/>
          </w:tcPr>
          <w:p w14:paraId="02C112F3" w14:textId="77777777" w:rsidR="006F0BE2" w:rsidRPr="007E592B" w:rsidRDefault="00A623AA" w:rsidP="007E592B">
            <w:pPr>
              <w:rPr>
                <w:rFonts w:cstheme="minorHAnsi"/>
              </w:rPr>
            </w:pPr>
            <w:r>
              <w:rPr>
                <w:rFonts w:cstheme="minorHAnsi"/>
              </w:rPr>
              <w:t xml:space="preserve">4.2.1 </w:t>
            </w:r>
            <w:r w:rsidRPr="007E592B">
              <w:rPr>
                <w:rFonts w:cstheme="minorHAnsi"/>
              </w:rPr>
              <w:t xml:space="preserve">Our </w:t>
            </w:r>
            <w:r w:rsidRPr="007E592B">
              <w:rPr>
                <w:rFonts w:cstheme="minorHAnsi"/>
              </w:rPr>
              <w:t>operational crews will deliver 50,000 home safety visits, 30,000 of which will be over 65 visits.</w:t>
            </w:r>
          </w:p>
          <w:p w14:paraId="4400A43B" w14:textId="77777777" w:rsidR="006F0BE2" w:rsidRPr="001461AD" w:rsidRDefault="00A623AA" w:rsidP="007E592B">
            <w:pPr>
              <w:rPr>
                <w:rFonts w:cstheme="minorHAnsi"/>
                <w:sz w:val="18"/>
                <w:szCs w:val="18"/>
              </w:rPr>
            </w:pPr>
          </w:p>
        </w:tc>
        <w:tc>
          <w:tcPr>
            <w:tcW w:w="1544" w:type="dxa"/>
            <w:shd w:val="clear" w:color="auto" w:fill="auto"/>
          </w:tcPr>
          <w:p w14:paraId="67A94EDD" w14:textId="77777777" w:rsidR="006F0BE2" w:rsidRPr="001461AD" w:rsidRDefault="00A623AA" w:rsidP="006F0BE2">
            <w:pPr>
              <w:jc w:val="center"/>
              <w:rPr>
                <w:rFonts w:cstheme="minorHAnsi"/>
                <w:sz w:val="18"/>
                <w:szCs w:val="18"/>
              </w:rPr>
            </w:pPr>
          </w:p>
          <w:p w14:paraId="6543668D" w14:textId="77777777" w:rsidR="007E592B" w:rsidRDefault="00A623AA" w:rsidP="007E592B">
            <w:pPr>
              <w:rPr>
                <w:rFonts w:cstheme="minorHAnsi"/>
              </w:rPr>
            </w:pPr>
            <w:r w:rsidRPr="00DC70F5">
              <w:rPr>
                <w:rFonts w:cstheme="minorHAnsi"/>
              </w:rPr>
              <w:t>GM Home Safety</w:t>
            </w:r>
          </w:p>
          <w:p w14:paraId="65C20922" w14:textId="77777777" w:rsidR="007E592B" w:rsidRDefault="00A623AA" w:rsidP="007E592B">
            <w:pPr>
              <w:rPr>
                <w:rFonts w:cstheme="minorHAnsi"/>
              </w:rPr>
            </w:pPr>
          </w:p>
          <w:p w14:paraId="5FE55C5A" w14:textId="77777777" w:rsidR="006F0BE2" w:rsidRPr="00763B3A" w:rsidRDefault="00A623AA" w:rsidP="007E592B">
            <w:pPr>
              <w:rPr>
                <w:rFonts w:cstheme="minorHAnsi"/>
                <w:sz w:val="24"/>
                <w:szCs w:val="24"/>
              </w:rPr>
            </w:pPr>
          </w:p>
        </w:tc>
        <w:tc>
          <w:tcPr>
            <w:tcW w:w="4007" w:type="dxa"/>
            <w:gridSpan w:val="3"/>
            <w:shd w:val="clear" w:color="auto" w:fill="auto"/>
          </w:tcPr>
          <w:p w14:paraId="7D14E453" w14:textId="77777777" w:rsidR="006F0BE2" w:rsidRPr="00BC3E23" w:rsidRDefault="00A623AA" w:rsidP="0019060B">
            <w:pPr>
              <w:rPr>
                <w:rFonts w:cstheme="minorHAnsi"/>
              </w:rPr>
            </w:pPr>
            <w:r>
              <w:rPr>
                <w:rFonts w:cstheme="minorHAnsi"/>
              </w:rPr>
              <w:t>A</w:t>
            </w:r>
            <w:r w:rsidRPr="00BC3E23">
              <w:rPr>
                <w:rFonts w:cstheme="minorHAnsi"/>
              </w:rPr>
              <w:t xml:space="preserve">s of 30/6/23 crews have completed 15970 HFSC (250 over target). % </w:t>
            </w:r>
            <w:proofErr w:type="gramStart"/>
            <w:r w:rsidRPr="00BC3E23">
              <w:rPr>
                <w:rFonts w:cstheme="minorHAnsi"/>
              </w:rPr>
              <w:t>of</w:t>
            </w:r>
            <w:proofErr w:type="gramEnd"/>
            <w:r w:rsidRPr="00BC3E23">
              <w:rPr>
                <w:rFonts w:cstheme="minorHAnsi"/>
              </w:rPr>
              <w:t xml:space="preserve"> properties where the resident is over 65 has dropped to 49.9%. </w:t>
            </w:r>
            <w:r>
              <w:rPr>
                <w:rFonts w:cstheme="minorHAnsi"/>
              </w:rPr>
              <w:t>T</w:t>
            </w:r>
            <w:r w:rsidRPr="00BC3E23">
              <w:rPr>
                <w:rFonts w:cstheme="minorHAnsi"/>
              </w:rPr>
              <w:t>his h</w:t>
            </w:r>
            <w:r w:rsidRPr="00BC3E23">
              <w:rPr>
                <w:rFonts w:cstheme="minorHAnsi"/>
              </w:rPr>
              <w:t xml:space="preserve">as been picked up with GM for response and SM group. </w:t>
            </w:r>
          </w:p>
        </w:tc>
        <w:tc>
          <w:tcPr>
            <w:tcW w:w="1959" w:type="dxa"/>
            <w:vMerge w:val="restart"/>
            <w:shd w:val="clear" w:color="auto" w:fill="auto"/>
          </w:tcPr>
          <w:p w14:paraId="2588391E" w14:textId="77777777" w:rsidR="006F0BE2" w:rsidRPr="00BC3E23" w:rsidRDefault="00A623AA" w:rsidP="006F0BE2">
            <w:pPr>
              <w:jc w:val="center"/>
              <w:rPr>
                <w:rFonts w:cstheme="minorHAnsi"/>
              </w:rPr>
            </w:pPr>
            <w:r w:rsidRPr="00BC3E23">
              <w:rPr>
                <w:rFonts w:cstheme="minorHAnsi"/>
              </w:rPr>
              <w:t>March 2024</w:t>
            </w:r>
          </w:p>
        </w:tc>
        <w:tc>
          <w:tcPr>
            <w:tcW w:w="1645" w:type="dxa"/>
            <w:vMerge w:val="restart"/>
            <w:shd w:val="clear" w:color="auto" w:fill="auto"/>
          </w:tcPr>
          <w:p w14:paraId="7603FC34" w14:textId="77777777" w:rsidR="006F0BE2" w:rsidRPr="00BC3E23" w:rsidRDefault="00A623AA" w:rsidP="006F0BE2">
            <w:pPr>
              <w:jc w:val="center"/>
              <w:rPr>
                <w:rFonts w:cstheme="minorHAnsi"/>
              </w:rPr>
            </w:pPr>
          </w:p>
        </w:tc>
        <w:tc>
          <w:tcPr>
            <w:tcW w:w="1894" w:type="dxa"/>
            <w:gridSpan w:val="2"/>
            <w:shd w:val="clear" w:color="auto" w:fill="92D050"/>
          </w:tcPr>
          <w:p w14:paraId="11EF3B99" w14:textId="77777777" w:rsidR="006F0BE2" w:rsidRPr="00623112" w:rsidRDefault="00A623AA" w:rsidP="006F0BE2">
            <w:pPr>
              <w:jc w:val="center"/>
              <w:rPr>
                <w:rFonts w:cstheme="minorHAnsi"/>
                <w:sz w:val="20"/>
                <w:szCs w:val="20"/>
              </w:rPr>
            </w:pPr>
          </w:p>
        </w:tc>
      </w:tr>
      <w:tr w:rsidR="00641966" w14:paraId="323546B7" w14:textId="77777777" w:rsidTr="009A7C51">
        <w:trPr>
          <w:trHeight w:val="1099"/>
        </w:trPr>
        <w:tc>
          <w:tcPr>
            <w:tcW w:w="1919" w:type="dxa"/>
            <w:vMerge/>
            <w:shd w:val="clear" w:color="auto" w:fill="auto"/>
          </w:tcPr>
          <w:p w14:paraId="7A02D8D7" w14:textId="77777777" w:rsidR="006F0BE2" w:rsidRPr="00614F78" w:rsidRDefault="00A623AA" w:rsidP="006F0BE2">
            <w:pPr>
              <w:rPr>
                <w:rFonts w:cstheme="minorHAnsi"/>
                <w:b/>
                <w:bCs/>
              </w:rPr>
            </w:pPr>
          </w:p>
        </w:tc>
        <w:tc>
          <w:tcPr>
            <w:tcW w:w="2625" w:type="dxa"/>
            <w:shd w:val="clear" w:color="auto" w:fill="auto"/>
          </w:tcPr>
          <w:p w14:paraId="5A45B4A7" w14:textId="77777777" w:rsidR="007E592B" w:rsidRPr="007E592B" w:rsidRDefault="00A623AA" w:rsidP="007E592B">
            <w:pPr>
              <w:rPr>
                <w:rFonts w:cstheme="minorHAnsi"/>
              </w:rPr>
            </w:pPr>
            <w:r>
              <w:rPr>
                <w:rFonts w:cstheme="minorHAnsi"/>
              </w:rPr>
              <w:t xml:space="preserve">4.2.2 </w:t>
            </w:r>
            <w:r w:rsidRPr="007E592B">
              <w:rPr>
                <w:rFonts w:cstheme="minorHAnsi"/>
              </w:rPr>
              <w:t xml:space="preserve">Our </w:t>
            </w:r>
            <w:proofErr w:type="gramStart"/>
            <w:r w:rsidRPr="007E592B">
              <w:rPr>
                <w:rFonts w:cstheme="minorHAnsi"/>
              </w:rPr>
              <w:t>high risk</w:t>
            </w:r>
            <w:proofErr w:type="gramEnd"/>
            <w:r w:rsidRPr="007E592B">
              <w:rPr>
                <w:rFonts w:cstheme="minorHAnsi"/>
              </w:rPr>
              <w:t xml:space="preserve"> advocate teams will deliver 10,000 safe and well visits.</w:t>
            </w:r>
          </w:p>
          <w:p w14:paraId="3F3050F2" w14:textId="77777777" w:rsidR="006F0BE2" w:rsidRPr="001461AD" w:rsidRDefault="00A623AA" w:rsidP="007E592B">
            <w:pPr>
              <w:rPr>
                <w:rFonts w:cstheme="minorHAnsi"/>
                <w:sz w:val="18"/>
                <w:szCs w:val="18"/>
              </w:rPr>
            </w:pPr>
          </w:p>
        </w:tc>
        <w:tc>
          <w:tcPr>
            <w:tcW w:w="1544" w:type="dxa"/>
            <w:shd w:val="clear" w:color="auto" w:fill="auto"/>
          </w:tcPr>
          <w:p w14:paraId="3B9E2B6E" w14:textId="77777777" w:rsidR="007E592B" w:rsidRDefault="00A623AA" w:rsidP="007E592B">
            <w:pPr>
              <w:rPr>
                <w:rFonts w:cstheme="minorHAnsi"/>
              </w:rPr>
            </w:pPr>
            <w:r>
              <w:rPr>
                <w:rFonts w:cstheme="minorHAnsi"/>
              </w:rPr>
              <w:t>GM Community Safety</w:t>
            </w:r>
          </w:p>
          <w:p w14:paraId="3DF4FACB" w14:textId="77777777" w:rsidR="007E592B" w:rsidRDefault="00A623AA" w:rsidP="007E592B">
            <w:pPr>
              <w:rPr>
                <w:rFonts w:cstheme="minorHAnsi"/>
              </w:rPr>
            </w:pPr>
            <w:r w:rsidRPr="00DC70F5">
              <w:rPr>
                <w:rFonts w:cstheme="minorHAnsi"/>
              </w:rPr>
              <w:t>Strategic Safeguarding Manager</w:t>
            </w:r>
          </w:p>
          <w:p w14:paraId="7A4623CC" w14:textId="77777777" w:rsidR="006F0BE2" w:rsidRPr="001461AD" w:rsidRDefault="00A623AA" w:rsidP="006F0BE2">
            <w:pPr>
              <w:jc w:val="center"/>
              <w:rPr>
                <w:rFonts w:cstheme="minorHAnsi"/>
                <w:sz w:val="18"/>
                <w:szCs w:val="18"/>
              </w:rPr>
            </w:pPr>
          </w:p>
        </w:tc>
        <w:tc>
          <w:tcPr>
            <w:tcW w:w="4007" w:type="dxa"/>
            <w:gridSpan w:val="3"/>
            <w:shd w:val="clear" w:color="auto" w:fill="auto"/>
          </w:tcPr>
          <w:p w14:paraId="6FD83215" w14:textId="77777777" w:rsidR="006F0BE2" w:rsidRPr="00BC3E23" w:rsidRDefault="00A623AA" w:rsidP="009A7C51">
            <w:pPr>
              <w:jc w:val="both"/>
              <w:rPr>
                <w:rFonts w:cstheme="minorHAnsi"/>
              </w:rPr>
            </w:pPr>
            <w:r w:rsidRPr="00BC3E23">
              <w:rPr>
                <w:rFonts w:cstheme="minorHAnsi"/>
              </w:rPr>
              <w:t xml:space="preserve">There has been a slight upturn in performance in Q1, </w:t>
            </w:r>
            <w:r w:rsidRPr="00BC3E23">
              <w:rPr>
                <w:rFonts w:cstheme="minorHAnsi"/>
              </w:rPr>
              <w:t xml:space="preserve">however there are still issues with regards to staffing levels due to Long Term Sickness, </w:t>
            </w:r>
            <w:proofErr w:type="gramStart"/>
            <w:r w:rsidRPr="00BC3E23">
              <w:rPr>
                <w:rFonts w:cstheme="minorHAnsi"/>
              </w:rPr>
              <w:t>Recruitment</w:t>
            </w:r>
            <w:proofErr w:type="gramEnd"/>
            <w:r w:rsidRPr="00BC3E23">
              <w:rPr>
                <w:rFonts w:cstheme="minorHAnsi"/>
              </w:rPr>
              <w:t xml:space="preserve"> and training. Overtime has been offered to staff to further uplift performance.</w:t>
            </w:r>
          </w:p>
        </w:tc>
        <w:tc>
          <w:tcPr>
            <w:tcW w:w="1959" w:type="dxa"/>
            <w:vMerge/>
            <w:shd w:val="clear" w:color="auto" w:fill="auto"/>
          </w:tcPr>
          <w:p w14:paraId="54063BE6" w14:textId="77777777" w:rsidR="006F0BE2" w:rsidRPr="00BC3E23" w:rsidRDefault="00A623AA" w:rsidP="006F0BE2">
            <w:pPr>
              <w:jc w:val="center"/>
              <w:rPr>
                <w:rFonts w:cstheme="minorHAnsi"/>
              </w:rPr>
            </w:pPr>
          </w:p>
        </w:tc>
        <w:tc>
          <w:tcPr>
            <w:tcW w:w="1645" w:type="dxa"/>
            <w:vMerge/>
            <w:shd w:val="clear" w:color="auto" w:fill="auto"/>
          </w:tcPr>
          <w:p w14:paraId="0E34D288" w14:textId="77777777" w:rsidR="006F0BE2" w:rsidRPr="00BC3E23" w:rsidRDefault="00A623AA" w:rsidP="006F0BE2">
            <w:pPr>
              <w:jc w:val="center"/>
              <w:rPr>
                <w:rFonts w:cstheme="minorHAnsi"/>
              </w:rPr>
            </w:pPr>
          </w:p>
        </w:tc>
        <w:tc>
          <w:tcPr>
            <w:tcW w:w="1894" w:type="dxa"/>
            <w:gridSpan w:val="2"/>
            <w:shd w:val="clear" w:color="auto" w:fill="FFC000"/>
          </w:tcPr>
          <w:p w14:paraId="1B7D5512" w14:textId="77777777" w:rsidR="006F0BE2" w:rsidRPr="00623112" w:rsidRDefault="00A623AA" w:rsidP="006F0BE2">
            <w:pPr>
              <w:jc w:val="center"/>
              <w:rPr>
                <w:rFonts w:cstheme="minorHAnsi"/>
                <w:sz w:val="20"/>
                <w:szCs w:val="20"/>
              </w:rPr>
            </w:pPr>
          </w:p>
        </w:tc>
      </w:tr>
      <w:tr w:rsidR="00641966" w14:paraId="7078D373" w14:textId="77777777" w:rsidTr="009A7C51">
        <w:trPr>
          <w:trHeight w:val="1099"/>
        </w:trPr>
        <w:tc>
          <w:tcPr>
            <w:tcW w:w="1919" w:type="dxa"/>
            <w:vMerge/>
            <w:shd w:val="clear" w:color="auto" w:fill="auto"/>
          </w:tcPr>
          <w:p w14:paraId="40E6B6A4" w14:textId="77777777" w:rsidR="006F0BE2" w:rsidRPr="00614F78" w:rsidRDefault="00A623AA" w:rsidP="006F0BE2">
            <w:pPr>
              <w:rPr>
                <w:rFonts w:cstheme="minorHAnsi"/>
                <w:b/>
                <w:bCs/>
              </w:rPr>
            </w:pPr>
          </w:p>
        </w:tc>
        <w:tc>
          <w:tcPr>
            <w:tcW w:w="2625" w:type="dxa"/>
            <w:shd w:val="clear" w:color="auto" w:fill="auto"/>
          </w:tcPr>
          <w:p w14:paraId="6DF99B73" w14:textId="77777777" w:rsidR="007E592B" w:rsidRPr="007E592B" w:rsidRDefault="00A623AA" w:rsidP="007E592B">
            <w:pPr>
              <w:rPr>
                <w:rFonts w:cstheme="minorHAnsi"/>
              </w:rPr>
            </w:pPr>
            <w:r>
              <w:rPr>
                <w:rFonts w:cstheme="minorHAnsi"/>
              </w:rPr>
              <w:t xml:space="preserve">4.2.3 </w:t>
            </w:r>
            <w:r w:rsidRPr="007E592B">
              <w:rPr>
                <w:rFonts w:cstheme="minorHAnsi"/>
              </w:rPr>
              <w:t xml:space="preserve">We will develop and embed CFRMIS, also embedding </w:t>
            </w:r>
            <w:r>
              <w:rPr>
                <w:rFonts w:cstheme="minorHAnsi"/>
              </w:rPr>
              <w:t>Combined Intel</w:t>
            </w:r>
            <w:r>
              <w:rPr>
                <w:rFonts w:cstheme="minorHAnsi"/>
              </w:rPr>
              <w:t>ligence for Population Health Action (</w:t>
            </w:r>
            <w:r w:rsidRPr="007E592B">
              <w:rPr>
                <w:rFonts w:cstheme="minorHAnsi"/>
              </w:rPr>
              <w:t>CIPHA</w:t>
            </w:r>
            <w:r>
              <w:rPr>
                <w:rFonts w:cstheme="minorHAnsi"/>
              </w:rPr>
              <w:t>)</w:t>
            </w:r>
            <w:r w:rsidRPr="007E592B">
              <w:rPr>
                <w:rFonts w:cstheme="minorHAnsi"/>
              </w:rPr>
              <w:t xml:space="preserve"> data for the Over 65’s to ensure a targeted and intelligence led prevention strategy ensuring that we ‘Make Every Contact Count’.</w:t>
            </w:r>
          </w:p>
          <w:p w14:paraId="1BCD7DDF" w14:textId="77777777" w:rsidR="006F0BE2" w:rsidRPr="007E592B" w:rsidRDefault="00A623AA" w:rsidP="007E592B">
            <w:pPr>
              <w:rPr>
                <w:rFonts w:cstheme="minorHAnsi"/>
                <w:sz w:val="18"/>
                <w:szCs w:val="18"/>
              </w:rPr>
            </w:pPr>
          </w:p>
        </w:tc>
        <w:tc>
          <w:tcPr>
            <w:tcW w:w="1544" w:type="dxa"/>
            <w:shd w:val="clear" w:color="auto" w:fill="auto"/>
          </w:tcPr>
          <w:p w14:paraId="3562877D" w14:textId="77777777" w:rsidR="007E592B" w:rsidRDefault="00A623AA" w:rsidP="007E592B">
            <w:pPr>
              <w:rPr>
                <w:rFonts w:cstheme="minorHAnsi"/>
              </w:rPr>
            </w:pPr>
            <w:r w:rsidRPr="0091656D">
              <w:rPr>
                <w:rFonts w:cstheme="minorHAnsi"/>
              </w:rPr>
              <w:t>Strategic Safeguarding Manager</w:t>
            </w:r>
          </w:p>
          <w:p w14:paraId="1FF49816" w14:textId="77777777" w:rsidR="006F0BE2" w:rsidRPr="001461AD" w:rsidRDefault="00A623AA" w:rsidP="006F0BE2">
            <w:pPr>
              <w:jc w:val="center"/>
              <w:rPr>
                <w:rFonts w:cstheme="minorHAnsi"/>
                <w:sz w:val="18"/>
                <w:szCs w:val="18"/>
              </w:rPr>
            </w:pPr>
          </w:p>
        </w:tc>
        <w:tc>
          <w:tcPr>
            <w:tcW w:w="4007" w:type="dxa"/>
            <w:gridSpan w:val="3"/>
            <w:shd w:val="clear" w:color="auto" w:fill="auto"/>
          </w:tcPr>
          <w:p w14:paraId="057B3706" w14:textId="77777777" w:rsidR="006F0BE2" w:rsidRPr="00BC3E23" w:rsidRDefault="00A623AA" w:rsidP="009A7C51">
            <w:pPr>
              <w:jc w:val="both"/>
              <w:rPr>
                <w:rFonts w:cstheme="minorHAnsi"/>
              </w:rPr>
            </w:pPr>
            <w:r>
              <w:rPr>
                <w:rFonts w:cstheme="minorHAnsi"/>
              </w:rPr>
              <w:t xml:space="preserve">Community Fire Risk Management </w:t>
            </w:r>
            <w:r>
              <w:rPr>
                <w:rFonts w:cstheme="minorHAnsi"/>
              </w:rPr>
              <w:t>Information System (</w:t>
            </w:r>
            <w:r w:rsidRPr="00BC3E23">
              <w:rPr>
                <w:rFonts w:cstheme="minorHAnsi"/>
              </w:rPr>
              <w:t>CFRMIS</w:t>
            </w:r>
            <w:r>
              <w:rPr>
                <w:rFonts w:cstheme="minorHAnsi"/>
              </w:rPr>
              <w:t>)</w:t>
            </w:r>
            <w:r w:rsidRPr="00BC3E23">
              <w:rPr>
                <w:rFonts w:cstheme="minorHAnsi"/>
              </w:rPr>
              <w:t xml:space="preserve"> is fully embedded with some modifications to be made once the Systems Support Team have further capacity. C</w:t>
            </w:r>
            <w:r>
              <w:rPr>
                <w:rFonts w:cstheme="minorHAnsi"/>
              </w:rPr>
              <w:t xml:space="preserve">ommunity </w:t>
            </w:r>
            <w:r w:rsidRPr="00BC3E23">
              <w:rPr>
                <w:rFonts w:cstheme="minorHAnsi"/>
              </w:rPr>
              <w:t>R</w:t>
            </w:r>
            <w:r>
              <w:rPr>
                <w:rFonts w:cstheme="minorHAnsi"/>
              </w:rPr>
              <w:t xml:space="preserve">isk </w:t>
            </w:r>
            <w:r w:rsidRPr="00BC3E23">
              <w:rPr>
                <w:rFonts w:cstheme="minorHAnsi"/>
              </w:rPr>
              <w:t>M</w:t>
            </w:r>
            <w:r>
              <w:rPr>
                <w:rFonts w:cstheme="minorHAnsi"/>
              </w:rPr>
              <w:t>anagement</w:t>
            </w:r>
            <w:r w:rsidRPr="00BC3E23">
              <w:rPr>
                <w:rFonts w:cstheme="minorHAnsi"/>
              </w:rPr>
              <w:t xml:space="preserve"> Board report to be delivered on 04/08/2023 with regards to </w:t>
            </w:r>
            <w:r>
              <w:rPr>
                <w:rFonts w:cstheme="minorHAnsi"/>
              </w:rPr>
              <w:t xml:space="preserve">Combined Intelligence for Population </w:t>
            </w:r>
            <w:r>
              <w:rPr>
                <w:rFonts w:cstheme="minorHAnsi"/>
              </w:rPr>
              <w:t>Health Action (</w:t>
            </w:r>
            <w:r w:rsidRPr="007E592B">
              <w:rPr>
                <w:rFonts w:cstheme="minorHAnsi"/>
              </w:rPr>
              <w:t>CIPHA</w:t>
            </w:r>
            <w:r>
              <w:rPr>
                <w:rFonts w:cstheme="minorHAnsi"/>
              </w:rPr>
              <w:t>)data</w:t>
            </w:r>
            <w:r w:rsidRPr="00BC3E23">
              <w:rPr>
                <w:rFonts w:cstheme="minorHAnsi"/>
              </w:rPr>
              <w:t>, where a pilot in Station 15’s area is proposed to evaluate the accuracy and relevance of the data.</w:t>
            </w:r>
          </w:p>
        </w:tc>
        <w:tc>
          <w:tcPr>
            <w:tcW w:w="1959" w:type="dxa"/>
            <w:vMerge/>
            <w:shd w:val="clear" w:color="auto" w:fill="auto"/>
          </w:tcPr>
          <w:p w14:paraId="62FA890A" w14:textId="77777777" w:rsidR="006F0BE2" w:rsidRPr="00BC3E23" w:rsidRDefault="00A623AA" w:rsidP="006F0BE2">
            <w:pPr>
              <w:jc w:val="center"/>
              <w:rPr>
                <w:rFonts w:cstheme="minorHAnsi"/>
              </w:rPr>
            </w:pPr>
          </w:p>
        </w:tc>
        <w:tc>
          <w:tcPr>
            <w:tcW w:w="1645" w:type="dxa"/>
            <w:vMerge/>
            <w:shd w:val="clear" w:color="auto" w:fill="auto"/>
          </w:tcPr>
          <w:p w14:paraId="406836C0" w14:textId="77777777" w:rsidR="006F0BE2" w:rsidRPr="00BC3E23" w:rsidRDefault="00A623AA" w:rsidP="006F0BE2">
            <w:pPr>
              <w:jc w:val="center"/>
              <w:rPr>
                <w:rFonts w:cstheme="minorHAnsi"/>
              </w:rPr>
            </w:pPr>
          </w:p>
        </w:tc>
        <w:tc>
          <w:tcPr>
            <w:tcW w:w="1894" w:type="dxa"/>
            <w:gridSpan w:val="2"/>
            <w:shd w:val="clear" w:color="auto" w:fill="92D050"/>
          </w:tcPr>
          <w:p w14:paraId="79092FB9" w14:textId="77777777" w:rsidR="006F0BE2" w:rsidRPr="00623112" w:rsidRDefault="00A623AA" w:rsidP="006F0BE2">
            <w:pPr>
              <w:jc w:val="center"/>
              <w:rPr>
                <w:rFonts w:cstheme="minorHAnsi"/>
                <w:sz w:val="20"/>
                <w:szCs w:val="20"/>
              </w:rPr>
            </w:pPr>
          </w:p>
        </w:tc>
      </w:tr>
      <w:tr w:rsidR="00641966" w14:paraId="3B686229" w14:textId="77777777" w:rsidTr="003C6541">
        <w:trPr>
          <w:trHeight w:val="1099"/>
        </w:trPr>
        <w:tc>
          <w:tcPr>
            <w:tcW w:w="1919" w:type="dxa"/>
            <w:vMerge/>
            <w:shd w:val="clear" w:color="auto" w:fill="auto"/>
          </w:tcPr>
          <w:p w14:paraId="6654DDBC" w14:textId="77777777" w:rsidR="006F0BE2" w:rsidRPr="00614F78" w:rsidRDefault="00A623AA" w:rsidP="006F0BE2">
            <w:pPr>
              <w:rPr>
                <w:rFonts w:cstheme="minorHAnsi"/>
                <w:b/>
                <w:bCs/>
              </w:rPr>
            </w:pPr>
          </w:p>
        </w:tc>
        <w:tc>
          <w:tcPr>
            <w:tcW w:w="2625" w:type="dxa"/>
            <w:shd w:val="clear" w:color="auto" w:fill="auto"/>
          </w:tcPr>
          <w:p w14:paraId="60CB51FB" w14:textId="77777777" w:rsidR="007E592B" w:rsidRPr="007E592B" w:rsidRDefault="00A623AA" w:rsidP="007E592B">
            <w:pPr>
              <w:rPr>
                <w:rFonts w:cstheme="minorHAnsi"/>
              </w:rPr>
            </w:pPr>
            <w:r>
              <w:rPr>
                <w:rFonts w:cstheme="minorHAnsi"/>
              </w:rPr>
              <w:t xml:space="preserve">4.2.4 </w:t>
            </w:r>
            <w:r w:rsidRPr="007E592B">
              <w:rPr>
                <w:rFonts w:cstheme="minorHAnsi"/>
              </w:rPr>
              <w:t xml:space="preserve">We will utilise our evaluation report to critically evaluate our plans to ensure they are robust and effective in </w:t>
            </w:r>
            <w:r w:rsidRPr="007E592B">
              <w:rPr>
                <w:rFonts w:cstheme="minorHAnsi"/>
              </w:rPr>
              <w:t>keeping people safe and alive from fire.</w:t>
            </w:r>
          </w:p>
          <w:p w14:paraId="7314FE78" w14:textId="77777777" w:rsidR="006F0BE2" w:rsidRPr="007E592B" w:rsidRDefault="00A623AA" w:rsidP="007E592B">
            <w:pPr>
              <w:rPr>
                <w:rFonts w:cstheme="minorHAnsi"/>
                <w:sz w:val="18"/>
                <w:szCs w:val="18"/>
              </w:rPr>
            </w:pPr>
          </w:p>
        </w:tc>
        <w:tc>
          <w:tcPr>
            <w:tcW w:w="1544" w:type="dxa"/>
            <w:shd w:val="clear" w:color="auto" w:fill="auto"/>
          </w:tcPr>
          <w:p w14:paraId="07733E34" w14:textId="77777777" w:rsidR="007E592B" w:rsidRPr="0091656D" w:rsidRDefault="00A623AA" w:rsidP="007E592B">
            <w:pPr>
              <w:rPr>
                <w:rFonts w:cstheme="minorHAnsi"/>
              </w:rPr>
            </w:pPr>
            <w:r w:rsidRPr="0091656D">
              <w:rPr>
                <w:rFonts w:cstheme="minorHAnsi"/>
              </w:rPr>
              <w:t>GM Home Safety</w:t>
            </w:r>
          </w:p>
          <w:p w14:paraId="6B260710" w14:textId="77777777" w:rsidR="007E592B" w:rsidRPr="0091656D" w:rsidRDefault="00A623AA" w:rsidP="007E592B">
            <w:pPr>
              <w:rPr>
                <w:rFonts w:cstheme="minorHAnsi"/>
              </w:rPr>
            </w:pPr>
            <w:r w:rsidRPr="0091656D">
              <w:rPr>
                <w:rFonts w:cstheme="minorHAnsi"/>
              </w:rPr>
              <w:t xml:space="preserve">GM Community Safety </w:t>
            </w:r>
          </w:p>
          <w:p w14:paraId="2CE9D72B" w14:textId="77777777" w:rsidR="007E592B" w:rsidRDefault="00A623AA" w:rsidP="007E592B">
            <w:pPr>
              <w:rPr>
                <w:rFonts w:cstheme="minorHAnsi"/>
              </w:rPr>
            </w:pPr>
            <w:r w:rsidRPr="0091656D">
              <w:rPr>
                <w:rFonts w:cstheme="minorHAnsi"/>
              </w:rPr>
              <w:t>Strategic Safeguarding Manager</w:t>
            </w:r>
          </w:p>
          <w:p w14:paraId="21F044E5" w14:textId="77777777" w:rsidR="006F0BE2" w:rsidRPr="001461AD" w:rsidRDefault="00A623AA" w:rsidP="006F0BE2">
            <w:pPr>
              <w:jc w:val="center"/>
              <w:rPr>
                <w:rFonts w:cstheme="minorHAnsi"/>
                <w:sz w:val="18"/>
                <w:szCs w:val="18"/>
              </w:rPr>
            </w:pPr>
          </w:p>
        </w:tc>
        <w:tc>
          <w:tcPr>
            <w:tcW w:w="4007" w:type="dxa"/>
            <w:gridSpan w:val="3"/>
            <w:shd w:val="clear" w:color="auto" w:fill="auto"/>
          </w:tcPr>
          <w:p w14:paraId="198FC87B" w14:textId="77777777" w:rsidR="006F0BE2" w:rsidRPr="00BC3E23" w:rsidRDefault="00A623AA" w:rsidP="0019060B">
            <w:pPr>
              <w:pStyle w:val="ListParagraph"/>
              <w:ind w:left="0"/>
              <w:rPr>
                <w:rFonts w:cstheme="minorHAnsi"/>
              </w:rPr>
            </w:pPr>
            <w:r w:rsidRPr="00BC3E23">
              <w:rPr>
                <w:rFonts w:cstheme="minorHAnsi"/>
              </w:rPr>
              <w:t>Evaluation of A</w:t>
            </w:r>
            <w:r>
              <w:rPr>
                <w:rFonts w:cstheme="minorHAnsi"/>
              </w:rPr>
              <w:t xml:space="preserve">ccidental </w:t>
            </w:r>
            <w:r w:rsidRPr="00BC3E23">
              <w:rPr>
                <w:rFonts w:cstheme="minorHAnsi"/>
              </w:rPr>
              <w:t>D</w:t>
            </w:r>
            <w:r>
              <w:rPr>
                <w:rFonts w:cstheme="minorHAnsi"/>
              </w:rPr>
              <w:t xml:space="preserve">welling </w:t>
            </w:r>
            <w:r w:rsidRPr="00BC3E23">
              <w:rPr>
                <w:rFonts w:cstheme="minorHAnsi"/>
              </w:rPr>
              <w:t>F</w:t>
            </w:r>
            <w:r>
              <w:rPr>
                <w:rFonts w:cstheme="minorHAnsi"/>
              </w:rPr>
              <w:t>ires</w:t>
            </w:r>
            <w:r w:rsidRPr="00BC3E23">
              <w:rPr>
                <w:rFonts w:cstheme="minorHAnsi"/>
              </w:rPr>
              <w:t xml:space="preserve"> and Fire fatalities locally and regionally is being undertaken, this will be reviewed in conjunction with the </w:t>
            </w:r>
            <w:r>
              <w:rPr>
                <w:rFonts w:cstheme="minorHAnsi"/>
              </w:rPr>
              <w:t>One</w:t>
            </w:r>
            <w:r w:rsidRPr="00BC3E23">
              <w:rPr>
                <w:rFonts w:cstheme="minorHAnsi"/>
              </w:rPr>
              <w:t xml:space="preserve"> year and </w:t>
            </w:r>
            <w:proofErr w:type="gramStart"/>
            <w:r w:rsidRPr="00BC3E23">
              <w:rPr>
                <w:rFonts w:cstheme="minorHAnsi"/>
              </w:rPr>
              <w:t>15 year</w:t>
            </w:r>
            <w:proofErr w:type="gramEnd"/>
            <w:r w:rsidRPr="00BC3E23">
              <w:rPr>
                <w:rFonts w:cstheme="minorHAnsi"/>
              </w:rPr>
              <w:t xml:space="preserve"> data </w:t>
            </w:r>
            <w:r>
              <w:rPr>
                <w:rFonts w:cstheme="minorHAnsi"/>
              </w:rPr>
              <w:t xml:space="preserve">analysis </w:t>
            </w:r>
            <w:r w:rsidRPr="00BC3E23">
              <w:rPr>
                <w:rFonts w:cstheme="minorHAnsi"/>
              </w:rPr>
              <w:t>to ensure our home safety plan is still relevant.</w:t>
            </w:r>
          </w:p>
        </w:tc>
        <w:tc>
          <w:tcPr>
            <w:tcW w:w="1959" w:type="dxa"/>
            <w:vMerge/>
            <w:shd w:val="clear" w:color="auto" w:fill="auto"/>
          </w:tcPr>
          <w:p w14:paraId="3C0ACE81" w14:textId="77777777" w:rsidR="006F0BE2" w:rsidRPr="00BC3E23" w:rsidRDefault="00A623AA" w:rsidP="006F0BE2">
            <w:pPr>
              <w:jc w:val="center"/>
              <w:rPr>
                <w:rFonts w:cstheme="minorHAnsi"/>
              </w:rPr>
            </w:pPr>
          </w:p>
        </w:tc>
        <w:tc>
          <w:tcPr>
            <w:tcW w:w="1645" w:type="dxa"/>
            <w:vMerge/>
            <w:shd w:val="clear" w:color="auto" w:fill="auto"/>
          </w:tcPr>
          <w:p w14:paraId="05A11112" w14:textId="77777777" w:rsidR="006F0BE2" w:rsidRPr="00BC3E23" w:rsidRDefault="00A623AA" w:rsidP="006F0BE2">
            <w:pPr>
              <w:jc w:val="center"/>
              <w:rPr>
                <w:rFonts w:cstheme="minorHAnsi"/>
              </w:rPr>
            </w:pPr>
          </w:p>
        </w:tc>
        <w:tc>
          <w:tcPr>
            <w:tcW w:w="1894" w:type="dxa"/>
            <w:gridSpan w:val="2"/>
            <w:shd w:val="clear" w:color="auto" w:fill="92D050"/>
          </w:tcPr>
          <w:p w14:paraId="0F1889BA" w14:textId="77777777" w:rsidR="006F0BE2" w:rsidRPr="00623112" w:rsidRDefault="00A623AA" w:rsidP="006F0BE2">
            <w:pPr>
              <w:jc w:val="center"/>
              <w:rPr>
                <w:rFonts w:cstheme="minorHAnsi"/>
                <w:sz w:val="20"/>
                <w:szCs w:val="20"/>
              </w:rPr>
            </w:pPr>
          </w:p>
        </w:tc>
      </w:tr>
      <w:tr w:rsidR="00641966" w14:paraId="395A0D03" w14:textId="77777777" w:rsidTr="003C6541">
        <w:trPr>
          <w:trHeight w:val="1099"/>
        </w:trPr>
        <w:tc>
          <w:tcPr>
            <w:tcW w:w="1919" w:type="dxa"/>
            <w:vMerge/>
            <w:shd w:val="clear" w:color="auto" w:fill="auto"/>
          </w:tcPr>
          <w:p w14:paraId="2E8AA493" w14:textId="77777777" w:rsidR="006F0BE2" w:rsidRPr="00614F78" w:rsidRDefault="00A623AA" w:rsidP="006F0BE2">
            <w:pPr>
              <w:rPr>
                <w:rFonts w:cstheme="minorHAnsi"/>
                <w:b/>
                <w:bCs/>
              </w:rPr>
            </w:pPr>
          </w:p>
        </w:tc>
        <w:tc>
          <w:tcPr>
            <w:tcW w:w="2625" w:type="dxa"/>
            <w:shd w:val="clear" w:color="auto" w:fill="auto"/>
          </w:tcPr>
          <w:p w14:paraId="17D8618A" w14:textId="77777777" w:rsidR="006F0BE2" w:rsidRPr="007E592B" w:rsidRDefault="00A623AA" w:rsidP="007E592B">
            <w:pPr>
              <w:rPr>
                <w:rFonts w:cstheme="minorHAnsi"/>
              </w:rPr>
            </w:pPr>
            <w:r>
              <w:rPr>
                <w:rFonts w:cstheme="minorHAnsi"/>
              </w:rPr>
              <w:t xml:space="preserve">4.2.5 </w:t>
            </w:r>
            <w:r w:rsidRPr="007E592B">
              <w:rPr>
                <w:rFonts w:cstheme="minorHAnsi"/>
              </w:rPr>
              <w:t xml:space="preserve">We will develop and deliver a training video demonstrating the home </w:t>
            </w:r>
            <w:r w:rsidRPr="007E592B">
              <w:rPr>
                <w:rFonts w:cstheme="minorHAnsi"/>
              </w:rPr>
              <w:lastRenderedPageBreak/>
              <w:t>safety check and prevention rationale.</w:t>
            </w:r>
          </w:p>
          <w:p w14:paraId="63229F35" w14:textId="77777777" w:rsidR="006F0BE2" w:rsidRPr="001461AD" w:rsidRDefault="00A623AA" w:rsidP="007E592B">
            <w:pPr>
              <w:rPr>
                <w:rFonts w:cstheme="minorHAnsi"/>
                <w:sz w:val="18"/>
                <w:szCs w:val="18"/>
              </w:rPr>
            </w:pPr>
          </w:p>
        </w:tc>
        <w:tc>
          <w:tcPr>
            <w:tcW w:w="1544" w:type="dxa"/>
            <w:shd w:val="clear" w:color="auto" w:fill="auto"/>
          </w:tcPr>
          <w:p w14:paraId="4242974F" w14:textId="77777777" w:rsidR="007E592B" w:rsidRDefault="00A623AA" w:rsidP="007E592B">
            <w:pPr>
              <w:rPr>
                <w:rFonts w:cstheme="minorHAnsi"/>
              </w:rPr>
            </w:pPr>
            <w:r w:rsidRPr="0091656D">
              <w:rPr>
                <w:rFonts w:cstheme="minorHAnsi"/>
              </w:rPr>
              <w:lastRenderedPageBreak/>
              <w:t>GM Home Safety</w:t>
            </w:r>
          </w:p>
          <w:p w14:paraId="0FB3907D" w14:textId="77777777" w:rsidR="007E592B" w:rsidRDefault="00A623AA" w:rsidP="007E592B">
            <w:pPr>
              <w:rPr>
                <w:rFonts w:cstheme="minorHAnsi"/>
              </w:rPr>
            </w:pPr>
            <w:r w:rsidRPr="0091656D">
              <w:rPr>
                <w:rFonts w:cstheme="minorHAnsi"/>
              </w:rPr>
              <w:lastRenderedPageBreak/>
              <w:t>Strategic Safeguarding Manager</w:t>
            </w:r>
          </w:p>
          <w:p w14:paraId="76BAB644" w14:textId="77777777" w:rsidR="006F0BE2" w:rsidRPr="001461AD" w:rsidRDefault="00A623AA" w:rsidP="006F0BE2">
            <w:pPr>
              <w:jc w:val="center"/>
              <w:rPr>
                <w:rFonts w:cstheme="minorHAnsi"/>
                <w:sz w:val="18"/>
                <w:szCs w:val="18"/>
              </w:rPr>
            </w:pPr>
          </w:p>
        </w:tc>
        <w:tc>
          <w:tcPr>
            <w:tcW w:w="4007" w:type="dxa"/>
            <w:gridSpan w:val="3"/>
            <w:shd w:val="clear" w:color="auto" w:fill="auto"/>
          </w:tcPr>
          <w:p w14:paraId="73EF4B02" w14:textId="77777777" w:rsidR="006F0BE2" w:rsidRPr="00BC3E23" w:rsidRDefault="00A623AA" w:rsidP="006F0BE2">
            <w:pPr>
              <w:rPr>
                <w:rFonts w:cstheme="minorHAnsi"/>
              </w:rPr>
            </w:pPr>
            <w:r w:rsidRPr="00BC3E23">
              <w:rPr>
                <w:rFonts w:cstheme="minorHAnsi"/>
              </w:rPr>
              <w:lastRenderedPageBreak/>
              <w:t>Story board and script being devised by S</w:t>
            </w:r>
            <w:r>
              <w:rPr>
                <w:rFonts w:cstheme="minorHAnsi"/>
              </w:rPr>
              <w:t xml:space="preserve">tation </w:t>
            </w:r>
            <w:r w:rsidRPr="00BC3E23">
              <w:rPr>
                <w:rFonts w:cstheme="minorHAnsi"/>
              </w:rPr>
              <w:t>M</w:t>
            </w:r>
            <w:r>
              <w:rPr>
                <w:rFonts w:cstheme="minorHAnsi"/>
              </w:rPr>
              <w:t>anager</w:t>
            </w:r>
            <w:r w:rsidRPr="00BC3E23">
              <w:rPr>
                <w:rFonts w:cstheme="minorHAnsi"/>
              </w:rPr>
              <w:t xml:space="preserve"> and W</w:t>
            </w:r>
            <w:r>
              <w:rPr>
                <w:rFonts w:cstheme="minorHAnsi"/>
              </w:rPr>
              <w:t xml:space="preserve">atch </w:t>
            </w:r>
            <w:r w:rsidRPr="00BC3E23">
              <w:rPr>
                <w:rFonts w:cstheme="minorHAnsi"/>
              </w:rPr>
              <w:t>M</w:t>
            </w:r>
            <w:r>
              <w:rPr>
                <w:rFonts w:cstheme="minorHAnsi"/>
              </w:rPr>
              <w:t>anager</w:t>
            </w:r>
            <w:r w:rsidRPr="00BC3E23">
              <w:rPr>
                <w:rFonts w:cstheme="minorHAnsi"/>
              </w:rPr>
              <w:t xml:space="preserve"> for home safety. </w:t>
            </w:r>
          </w:p>
        </w:tc>
        <w:tc>
          <w:tcPr>
            <w:tcW w:w="1959" w:type="dxa"/>
            <w:vMerge/>
            <w:shd w:val="clear" w:color="auto" w:fill="auto"/>
          </w:tcPr>
          <w:p w14:paraId="3E1D72C1" w14:textId="77777777" w:rsidR="006F0BE2" w:rsidRPr="00BC3E23" w:rsidRDefault="00A623AA" w:rsidP="006F0BE2">
            <w:pPr>
              <w:jc w:val="center"/>
              <w:rPr>
                <w:rFonts w:cstheme="minorHAnsi"/>
              </w:rPr>
            </w:pPr>
          </w:p>
        </w:tc>
        <w:tc>
          <w:tcPr>
            <w:tcW w:w="1645" w:type="dxa"/>
            <w:vMerge/>
            <w:shd w:val="clear" w:color="auto" w:fill="auto"/>
          </w:tcPr>
          <w:p w14:paraId="0AC826AA" w14:textId="77777777" w:rsidR="006F0BE2" w:rsidRPr="00BC3E23" w:rsidRDefault="00A623AA" w:rsidP="006F0BE2">
            <w:pPr>
              <w:jc w:val="center"/>
              <w:rPr>
                <w:rFonts w:cstheme="minorHAnsi"/>
              </w:rPr>
            </w:pPr>
          </w:p>
        </w:tc>
        <w:tc>
          <w:tcPr>
            <w:tcW w:w="1894" w:type="dxa"/>
            <w:gridSpan w:val="2"/>
            <w:shd w:val="clear" w:color="auto" w:fill="92D050"/>
          </w:tcPr>
          <w:p w14:paraId="3B800559" w14:textId="77777777" w:rsidR="006F0BE2" w:rsidRPr="00623112" w:rsidRDefault="00A623AA" w:rsidP="006F0BE2">
            <w:pPr>
              <w:jc w:val="center"/>
              <w:rPr>
                <w:rFonts w:cstheme="minorHAnsi"/>
                <w:sz w:val="20"/>
                <w:szCs w:val="20"/>
              </w:rPr>
            </w:pPr>
          </w:p>
        </w:tc>
      </w:tr>
      <w:tr w:rsidR="00641966" w14:paraId="00D832EB" w14:textId="77777777" w:rsidTr="003C6541">
        <w:trPr>
          <w:trHeight w:val="1099"/>
        </w:trPr>
        <w:tc>
          <w:tcPr>
            <w:tcW w:w="1919" w:type="dxa"/>
            <w:vMerge/>
            <w:shd w:val="clear" w:color="auto" w:fill="auto"/>
          </w:tcPr>
          <w:p w14:paraId="4EB1F239" w14:textId="77777777" w:rsidR="006F0BE2" w:rsidRPr="001461AD" w:rsidRDefault="00A623AA" w:rsidP="006F0BE2">
            <w:pPr>
              <w:rPr>
                <w:rFonts w:cstheme="minorHAnsi"/>
                <w:b/>
                <w:sz w:val="18"/>
                <w:szCs w:val="18"/>
              </w:rPr>
            </w:pPr>
          </w:p>
        </w:tc>
        <w:tc>
          <w:tcPr>
            <w:tcW w:w="2625" w:type="dxa"/>
            <w:shd w:val="clear" w:color="auto" w:fill="auto"/>
          </w:tcPr>
          <w:p w14:paraId="1BA64F26" w14:textId="77777777" w:rsidR="006F0BE2" w:rsidRPr="001461AD" w:rsidRDefault="00A623AA" w:rsidP="006F0BE2">
            <w:pPr>
              <w:rPr>
                <w:rFonts w:cstheme="minorHAnsi"/>
                <w:sz w:val="18"/>
                <w:szCs w:val="18"/>
              </w:rPr>
            </w:pPr>
            <w:r>
              <w:rPr>
                <w:rFonts w:cstheme="minorHAnsi"/>
              </w:rPr>
              <w:t>4.2.6 We will deliver a series of campaigns focussed on those in our communities who are most vulnerable from fire (Including Arson, Cost of Living and Reassurance).</w:t>
            </w:r>
          </w:p>
        </w:tc>
        <w:tc>
          <w:tcPr>
            <w:tcW w:w="1544" w:type="dxa"/>
            <w:shd w:val="clear" w:color="auto" w:fill="auto"/>
          </w:tcPr>
          <w:p w14:paraId="5637217F" w14:textId="77777777" w:rsidR="007E592B" w:rsidRPr="0091656D" w:rsidRDefault="00A623AA" w:rsidP="007E592B">
            <w:pPr>
              <w:rPr>
                <w:rFonts w:cstheme="minorHAnsi"/>
              </w:rPr>
            </w:pPr>
            <w:r w:rsidRPr="0091656D">
              <w:rPr>
                <w:rFonts w:cstheme="minorHAnsi"/>
              </w:rPr>
              <w:t>GM Home Safety</w:t>
            </w:r>
          </w:p>
          <w:p w14:paraId="1C0CE3EC" w14:textId="77777777" w:rsidR="007E592B" w:rsidRDefault="00A623AA" w:rsidP="007E592B">
            <w:pPr>
              <w:rPr>
                <w:rFonts w:cstheme="minorHAnsi"/>
              </w:rPr>
            </w:pPr>
            <w:r w:rsidRPr="0091656D">
              <w:rPr>
                <w:rFonts w:cstheme="minorHAnsi"/>
              </w:rPr>
              <w:t>GM Community Safety</w:t>
            </w:r>
          </w:p>
          <w:p w14:paraId="3590A5F5" w14:textId="77777777" w:rsidR="007E592B" w:rsidRPr="001461AD" w:rsidRDefault="00A623AA" w:rsidP="007E592B">
            <w:pPr>
              <w:rPr>
                <w:rFonts w:cstheme="minorHAnsi"/>
                <w:sz w:val="18"/>
                <w:szCs w:val="18"/>
              </w:rPr>
            </w:pPr>
            <w:r>
              <w:rPr>
                <w:rFonts w:cstheme="minorHAnsi"/>
              </w:rPr>
              <w:t>Strategic Safeguarding Manager</w:t>
            </w:r>
          </w:p>
          <w:p w14:paraId="093B7DF3" w14:textId="77777777" w:rsidR="006F0BE2" w:rsidRDefault="00A623AA" w:rsidP="006F0BE2">
            <w:pPr>
              <w:jc w:val="center"/>
              <w:rPr>
                <w:rFonts w:cstheme="minorHAnsi"/>
                <w:sz w:val="20"/>
                <w:szCs w:val="20"/>
              </w:rPr>
            </w:pPr>
          </w:p>
        </w:tc>
        <w:tc>
          <w:tcPr>
            <w:tcW w:w="4007" w:type="dxa"/>
            <w:gridSpan w:val="3"/>
            <w:shd w:val="clear" w:color="auto" w:fill="auto"/>
          </w:tcPr>
          <w:p w14:paraId="4A5B93DD" w14:textId="77777777" w:rsidR="006F0BE2" w:rsidRPr="00BC3E23" w:rsidRDefault="00A623AA" w:rsidP="006F0BE2">
            <w:pPr>
              <w:rPr>
                <w:rFonts w:cstheme="minorHAnsi"/>
              </w:rPr>
            </w:pPr>
            <w:r w:rsidRPr="00BC3E23">
              <w:rPr>
                <w:rFonts w:cstheme="minorHAnsi"/>
              </w:rPr>
              <w:t xml:space="preserve">Monthly community safety campaigns have been planned. This has been communicated to crews and partners. Campaigns have been completed in April, May, </w:t>
            </w:r>
            <w:proofErr w:type="gramStart"/>
            <w:r w:rsidRPr="00BC3E23">
              <w:rPr>
                <w:rFonts w:cstheme="minorHAnsi"/>
              </w:rPr>
              <w:t>June</w:t>
            </w:r>
            <w:proofErr w:type="gramEnd"/>
            <w:r w:rsidRPr="00BC3E23">
              <w:rPr>
                <w:rFonts w:cstheme="minorHAnsi"/>
              </w:rPr>
              <w:t xml:space="preserve"> and July. Feedback and performance </w:t>
            </w:r>
            <w:proofErr w:type="gramStart"/>
            <w:r w:rsidRPr="00BC3E23">
              <w:rPr>
                <w:rFonts w:cstheme="minorHAnsi"/>
              </w:rPr>
              <w:t>is</w:t>
            </w:r>
            <w:proofErr w:type="gramEnd"/>
            <w:r w:rsidRPr="00BC3E23">
              <w:rPr>
                <w:rFonts w:cstheme="minorHAnsi"/>
              </w:rPr>
              <w:t xml:space="preserve"> captured via the Portal. Initial feedback is positive. </w:t>
            </w:r>
          </w:p>
        </w:tc>
        <w:tc>
          <w:tcPr>
            <w:tcW w:w="1959" w:type="dxa"/>
            <w:vMerge/>
            <w:shd w:val="clear" w:color="auto" w:fill="auto"/>
          </w:tcPr>
          <w:p w14:paraId="36447527" w14:textId="77777777" w:rsidR="006F0BE2" w:rsidRPr="00BC3E23" w:rsidRDefault="00A623AA" w:rsidP="006F0BE2">
            <w:pPr>
              <w:jc w:val="center"/>
              <w:rPr>
                <w:rFonts w:cstheme="minorHAnsi"/>
              </w:rPr>
            </w:pPr>
          </w:p>
        </w:tc>
        <w:tc>
          <w:tcPr>
            <w:tcW w:w="1645" w:type="dxa"/>
            <w:vMerge/>
            <w:shd w:val="clear" w:color="auto" w:fill="auto"/>
          </w:tcPr>
          <w:p w14:paraId="7B4F3A46" w14:textId="77777777" w:rsidR="006F0BE2" w:rsidRPr="00BC3E23" w:rsidRDefault="00A623AA" w:rsidP="006F0BE2">
            <w:pPr>
              <w:jc w:val="center"/>
              <w:rPr>
                <w:rFonts w:cstheme="minorHAnsi"/>
              </w:rPr>
            </w:pPr>
          </w:p>
        </w:tc>
        <w:tc>
          <w:tcPr>
            <w:tcW w:w="1894" w:type="dxa"/>
            <w:gridSpan w:val="2"/>
            <w:shd w:val="clear" w:color="auto" w:fill="92D050"/>
          </w:tcPr>
          <w:p w14:paraId="297B78DB" w14:textId="77777777" w:rsidR="006F0BE2" w:rsidRPr="00623112" w:rsidRDefault="00A623AA" w:rsidP="006F0BE2">
            <w:pPr>
              <w:jc w:val="center"/>
              <w:rPr>
                <w:rFonts w:cstheme="minorHAnsi"/>
                <w:sz w:val="20"/>
                <w:szCs w:val="20"/>
              </w:rPr>
            </w:pPr>
          </w:p>
        </w:tc>
      </w:tr>
      <w:tr w:rsidR="00641966" w14:paraId="2BFAC604" w14:textId="77777777" w:rsidTr="00292D32">
        <w:trPr>
          <w:trHeight w:val="272"/>
        </w:trPr>
        <w:tc>
          <w:tcPr>
            <w:tcW w:w="15593" w:type="dxa"/>
            <w:gridSpan w:val="10"/>
            <w:shd w:val="clear" w:color="auto" w:fill="DBE5F1" w:themeFill="accent1" w:themeFillTint="33"/>
          </w:tcPr>
          <w:p w14:paraId="01260E2F" w14:textId="77777777" w:rsidR="006F0BE2" w:rsidRPr="00BC3E23" w:rsidRDefault="00A623AA" w:rsidP="006F0BE2">
            <w:pPr>
              <w:jc w:val="center"/>
              <w:rPr>
                <w:rFonts w:cstheme="minorHAnsi"/>
              </w:rPr>
            </w:pPr>
          </w:p>
        </w:tc>
      </w:tr>
      <w:tr w:rsidR="00641966" w14:paraId="4D7300F6" w14:textId="77777777" w:rsidTr="0038470A">
        <w:trPr>
          <w:trHeight w:val="2197"/>
        </w:trPr>
        <w:tc>
          <w:tcPr>
            <w:tcW w:w="1919" w:type="dxa"/>
            <w:vMerge w:val="restart"/>
            <w:shd w:val="clear" w:color="auto" w:fill="auto"/>
          </w:tcPr>
          <w:p w14:paraId="4E8B5B7B" w14:textId="77777777" w:rsidR="002B43C4" w:rsidRPr="00636954" w:rsidRDefault="00A623AA" w:rsidP="006F0BE2">
            <w:pPr>
              <w:rPr>
                <w:rFonts w:cstheme="minorHAnsi"/>
                <w:b/>
                <w:iCs/>
                <w:sz w:val="24"/>
                <w:szCs w:val="24"/>
              </w:rPr>
            </w:pPr>
            <w:r>
              <w:rPr>
                <w:rFonts w:cstheme="minorHAnsi"/>
                <w:b/>
                <w:bCs/>
              </w:rPr>
              <w:t xml:space="preserve">4.3 </w:t>
            </w:r>
            <w:r w:rsidRPr="00614F78">
              <w:rPr>
                <w:rFonts w:cstheme="minorHAnsi"/>
                <w:b/>
                <w:bCs/>
              </w:rPr>
              <w:t xml:space="preserve">Work with our partners, including </w:t>
            </w:r>
            <w:proofErr w:type="spellStart"/>
            <w:r w:rsidRPr="00614F78">
              <w:rPr>
                <w:rFonts w:cstheme="minorHAnsi"/>
                <w:b/>
                <w:bCs/>
              </w:rPr>
              <w:t>Staywise</w:t>
            </w:r>
            <w:proofErr w:type="spellEnd"/>
            <w:r w:rsidRPr="00614F78">
              <w:rPr>
                <w:rFonts w:cstheme="minorHAnsi"/>
                <w:b/>
                <w:bCs/>
              </w:rPr>
              <w:t xml:space="preserve">, to deliver Arson, </w:t>
            </w:r>
            <w:proofErr w:type="gramStart"/>
            <w:r w:rsidRPr="00614F78">
              <w:rPr>
                <w:rFonts w:cstheme="minorHAnsi"/>
                <w:b/>
                <w:bCs/>
              </w:rPr>
              <w:t>Road</w:t>
            </w:r>
            <w:proofErr w:type="gramEnd"/>
            <w:r w:rsidRPr="00614F78">
              <w:rPr>
                <w:rFonts w:cstheme="minorHAnsi"/>
                <w:b/>
                <w:bCs/>
              </w:rPr>
              <w:t xml:space="preserve"> and Water Safety interventions through targeting the most vulnerable people and places.</w:t>
            </w:r>
          </w:p>
        </w:tc>
        <w:tc>
          <w:tcPr>
            <w:tcW w:w="2625" w:type="dxa"/>
            <w:shd w:val="clear" w:color="auto" w:fill="auto"/>
          </w:tcPr>
          <w:p w14:paraId="53416EF0" w14:textId="77777777" w:rsidR="002B43C4" w:rsidRPr="002B43C4" w:rsidRDefault="00A623AA" w:rsidP="002B43C4">
            <w:pPr>
              <w:pStyle w:val="NoSpacing"/>
              <w:rPr>
                <w:rFonts w:cstheme="minorHAnsi"/>
              </w:rPr>
            </w:pPr>
            <w:r>
              <w:rPr>
                <w:rFonts w:cstheme="minorHAnsi"/>
              </w:rPr>
              <w:t>4.3.1 We will utilise a Single Point of Contact (</w:t>
            </w:r>
            <w:proofErr w:type="spellStart"/>
            <w:r>
              <w:rPr>
                <w:rFonts w:cstheme="minorHAnsi"/>
              </w:rPr>
              <w:t>SPoC</w:t>
            </w:r>
            <w:proofErr w:type="spellEnd"/>
            <w:r>
              <w:rPr>
                <w:rFonts w:cstheme="minorHAnsi"/>
              </w:rPr>
              <w:t xml:space="preserve">) to work nationally with NFCC to embed </w:t>
            </w:r>
            <w:proofErr w:type="spellStart"/>
            <w:r>
              <w:rPr>
                <w:rFonts w:cstheme="minorHAnsi"/>
              </w:rPr>
              <w:t>Stay</w:t>
            </w:r>
            <w:r>
              <w:rPr>
                <w:rFonts w:cstheme="minorHAnsi"/>
              </w:rPr>
              <w:t>wise</w:t>
            </w:r>
            <w:proofErr w:type="spellEnd"/>
            <w:r>
              <w:rPr>
                <w:rFonts w:cstheme="minorHAnsi"/>
              </w:rPr>
              <w:t xml:space="preserve"> through the Service. </w:t>
            </w:r>
          </w:p>
        </w:tc>
        <w:tc>
          <w:tcPr>
            <w:tcW w:w="1544" w:type="dxa"/>
            <w:vMerge w:val="restart"/>
            <w:shd w:val="clear" w:color="auto" w:fill="auto"/>
            <w:vAlign w:val="center"/>
          </w:tcPr>
          <w:p w14:paraId="1049C8E7" w14:textId="77777777" w:rsidR="002B43C4" w:rsidRPr="00636954" w:rsidRDefault="00A623AA" w:rsidP="006F0BE2">
            <w:pPr>
              <w:jc w:val="center"/>
              <w:rPr>
                <w:rFonts w:cstheme="minorHAnsi"/>
              </w:rPr>
            </w:pPr>
            <w:r>
              <w:rPr>
                <w:rFonts w:cstheme="minorHAnsi"/>
              </w:rPr>
              <w:t>Group</w:t>
            </w:r>
            <w:r w:rsidRPr="00636954">
              <w:rPr>
                <w:rFonts w:cstheme="minorHAnsi"/>
              </w:rPr>
              <w:t xml:space="preserve"> Manager</w:t>
            </w:r>
            <w:r>
              <w:rPr>
                <w:rFonts w:cstheme="minorHAnsi"/>
              </w:rPr>
              <w:t xml:space="preserve"> Community Safety</w:t>
            </w:r>
          </w:p>
          <w:p w14:paraId="79AD05FA" w14:textId="77777777" w:rsidR="002B43C4" w:rsidRPr="00623112" w:rsidRDefault="00A623AA" w:rsidP="006F0BE2">
            <w:pPr>
              <w:jc w:val="center"/>
              <w:rPr>
                <w:rFonts w:cstheme="minorHAnsi"/>
                <w:sz w:val="20"/>
                <w:szCs w:val="20"/>
              </w:rPr>
            </w:pPr>
          </w:p>
        </w:tc>
        <w:tc>
          <w:tcPr>
            <w:tcW w:w="4007" w:type="dxa"/>
            <w:gridSpan w:val="3"/>
            <w:shd w:val="clear" w:color="auto" w:fill="auto"/>
          </w:tcPr>
          <w:p w14:paraId="7DCB53A2" w14:textId="77777777" w:rsidR="003A3C9B" w:rsidRDefault="00A623AA" w:rsidP="007E592B">
            <w:pPr>
              <w:pStyle w:val="NoSpacing"/>
              <w:ind w:left="360"/>
              <w:rPr>
                <w:rFonts w:cstheme="minorHAnsi"/>
              </w:rPr>
            </w:pPr>
          </w:p>
          <w:p w14:paraId="7C546BF4" w14:textId="77777777" w:rsidR="002B43C4" w:rsidRPr="00BC3E23" w:rsidRDefault="00A623AA" w:rsidP="007E592B">
            <w:pPr>
              <w:pStyle w:val="NoSpacing"/>
              <w:ind w:left="360"/>
              <w:rPr>
                <w:rFonts w:cstheme="minorHAnsi"/>
              </w:rPr>
            </w:pPr>
            <w:r>
              <w:rPr>
                <w:rFonts w:cstheme="minorHAnsi"/>
              </w:rPr>
              <w:t xml:space="preserve">A member of the team has been nominated as the single point of contact (SPOC) for </w:t>
            </w:r>
            <w:proofErr w:type="spellStart"/>
            <w:r>
              <w:rPr>
                <w:rFonts w:cstheme="minorHAnsi"/>
              </w:rPr>
              <w:t>Staywise</w:t>
            </w:r>
            <w:proofErr w:type="spellEnd"/>
            <w:r>
              <w:rPr>
                <w:rFonts w:cstheme="minorHAnsi"/>
              </w:rPr>
              <w:t xml:space="preserve"> for the service. They </w:t>
            </w:r>
            <w:proofErr w:type="gramStart"/>
            <w:r>
              <w:rPr>
                <w:rFonts w:cstheme="minorHAnsi"/>
              </w:rPr>
              <w:t>has</w:t>
            </w:r>
            <w:proofErr w:type="gramEnd"/>
            <w:r>
              <w:rPr>
                <w:rFonts w:cstheme="minorHAnsi"/>
              </w:rPr>
              <w:t xml:space="preserve"> made contact with the national leads for </w:t>
            </w:r>
            <w:proofErr w:type="spellStart"/>
            <w:r>
              <w:rPr>
                <w:rFonts w:cstheme="minorHAnsi"/>
              </w:rPr>
              <w:t>Staywise</w:t>
            </w:r>
            <w:proofErr w:type="spellEnd"/>
            <w:r>
              <w:rPr>
                <w:rFonts w:cstheme="minorHAnsi"/>
              </w:rPr>
              <w:t xml:space="preserve"> and she will be arranging a c</w:t>
            </w:r>
            <w:r>
              <w:rPr>
                <w:rFonts w:cstheme="minorHAnsi"/>
              </w:rPr>
              <w:t>oaching session for Prevention Managers in September by the national leads.</w:t>
            </w:r>
          </w:p>
          <w:p w14:paraId="4DBE6474" w14:textId="77777777" w:rsidR="002B43C4" w:rsidRPr="00BC3E23" w:rsidRDefault="00A623AA" w:rsidP="007E592B">
            <w:pPr>
              <w:pStyle w:val="NoSpacing"/>
              <w:ind w:left="360"/>
              <w:rPr>
                <w:rFonts w:cstheme="minorHAnsi"/>
              </w:rPr>
            </w:pPr>
          </w:p>
          <w:p w14:paraId="1C2096E0" w14:textId="77777777" w:rsidR="002B43C4" w:rsidRPr="00BC3E23" w:rsidRDefault="00A623AA" w:rsidP="007E592B">
            <w:pPr>
              <w:pStyle w:val="ListParagraph"/>
              <w:rPr>
                <w:rFonts w:cstheme="minorHAnsi"/>
              </w:rPr>
            </w:pPr>
          </w:p>
          <w:p w14:paraId="2948D5F6" w14:textId="77777777" w:rsidR="002B43C4" w:rsidRPr="00BC3E23" w:rsidRDefault="00A623AA" w:rsidP="007E592B">
            <w:pPr>
              <w:pStyle w:val="ListParagraph"/>
              <w:rPr>
                <w:rFonts w:cstheme="minorHAnsi"/>
              </w:rPr>
            </w:pPr>
          </w:p>
          <w:p w14:paraId="6A44F5E3" w14:textId="77777777" w:rsidR="002B43C4" w:rsidRPr="00BC3E23" w:rsidRDefault="00A623AA" w:rsidP="007E592B">
            <w:pPr>
              <w:pStyle w:val="NoSpacing"/>
              <w:rPr>
                <w:rFonts w:cstheme="minorHAnsi"/>
              </w:rPr>
            </w:pPr>
          </w:p>
          <w:p w14:paraId="7299F627" w14:textId="77777777" w:rsidR="002B43C4" w:rsidRPr="00BC3E23" w:rsidRDefault="00A623AA" w:rsidP="007E592B">
            <w:pPr>
              <w:rPr>
                <w:rFonts w:cstheme="minorHAnsi"/>
              </w:rPr>
            </w:pPr>
          </w:p>
        </w:tc>
        <w:tc>
          <w:tcPr>
            <w:tcW w:w="1959" w:type="dxa"/>
            <w:vMerge w:val="restart"/>
            <w:shd w:val="clear" w:color="auto" w:fill="auto"/>
          </w:tcPr>
          <w:p w14:paraId="17853D91" w14:textId="77777777" w:rsidR="002B43C4" w:rsidRPr="00BC3E23" w:rsidRDefault="00A623AA" w:rsidP="006F0BE2">
            <w:pPr>
              <w:jc w:val="center"/>
              <w:rPr>
                <w:rFonts w:cstheme="minorHAnsi"/>
              </w:rPr>
            </w:pPr>
            <w:r w:rsidRPr="00BC3E23">
              <w:rPr>
                <w:rFonts w:cstheme="minorHAnsi"/>
              </w:rPr>
              <w:t>March 2024</w:t>
            </w:r>
          </w:p>
        </w:tc>
        <w:tc>
          <w:tcPr>
            <w:tcW w:w="1645" w:type="dxa"/>
            <w:vMerge w:val="restart"/>
            <w:shd w:val="clear" w:color="auto" w:fill="auto"/>
          </w:tcPr>
          <w:p w14:paraId="6D979FD7" w14:textId="77777777" w:rsidR="002B43C4" w:rsidRPr="00BC3E23" w:rsidRDefault="00A623AA" w:rsidP="006F0BE2">
            <w:pPr>
              <w:jc w:val="center"/>
              <w:rPr>
                <w:rFonts w:cstheme="minorHAnsi"/>
              </w:rPr>
            </w:pPr>
          </w:p>
        </w:tc>
        <w:tc>
          <w:tcPr>
            <w:tcW w:w="1894" w:type="dxa"/>
            <w:gridSpan w:val="2"/>
            <w:shd w:val="clear" w:color="auto" w:fill="92D050"/>
          </w:tcPr>
          <w:p w14:paraId="6CDBF5D6" w14:textId="77777777" w:rsidR="002B43C4" w:rsidRPr="00623112" w:rsidRDefault="00A623AA" w:rsidP="006F0BE2">
            <w:pPr>
              <w:jc w:val="center"/>
              <w:rPr>
                <w:rFonts w:cstheme="minorHAnsi"/>
                <w:sz w:val="20"/>
                <w:szCs w:val="20"/>
              </w:rPr>
            </w:pPr>
          </w:p>
        </w:tc>
      </w:tr>
      <w:tr w:rsidR="00641966" w14:paraId="01C685F5" w14:textId="77777777" w:rsidTr="0038470A">
        <w:trPr>
          <w:trHeight w:val="2197"/>
        </w:trPr>
        <w:tc>
          <w:tcPr>
            <w:tcW w:w="1919" w:type="dxa"/>
            <w:vMerge/>
            <w:shd w:val="clear" w:color="auto" w:fill="auto"/>
          </w:tcPr>
          <w:p w14:paraId="4FF8BEB3" w14:textId="77777777" w:rsidR="002B43C4" w:rsidRPr="00614F78" w:rsidRDefault="00A623AA" w:rsidP="006F0BE2">
            <w:pPr>
              <w:rPr>
                <w:rFonts w:cstheme="minorHAnsi"/>
                <w:b/>
                <w:bCs/>
              </w:rPr>
            </w:pPr>
          </w:p>
        </w:tc>
        <w:tc>
          <w:tcPr>
            <w:tcW w:w="2625" w:type="dxa"/>
            <w:shd w:val="clear" w:color="auto" w:fill="auto"/>
          </w:tcPr>
          <w:p w14:paraId="14B8B0FF" w14:textId="77777777" w:rsidR="002B43C4" w:rsidRPr="002B43C4" w:rsidRDefault="00A623AA" w:rsidP="002B43C4">
            <w:pPr>
              <w:pStyle w:val="NoSpacing"/>
              <w:rPr>
                <w:rFonts w:cstheme="minorHAnsi"/>
              </w:rPr>
            </w:pPr>
            <w:r>
              <w:rPr>
                <w:rFonts w:cstheme="minorHAnsi"/>
              </w:rPr>
              <w:t>4.3.2 We will embed a Watch Manager in each LA district to lead in relation to younger people.</w:t>
            </w:r>
          </w:p>
        </w:tc>
        <w:tc>
          <w:tcPr>
            <w:tcW w:w="1544" w:type="dxa"/>
            <w:vMerge/>
            <w:shd w:val="clear" w:color="auto" w:fill="auto"/>
            <w:vAlign w:val="center"/>
          </w:tcPr>
          <w:p w14:paraId="0C6AE38F" w14:textId="77777777" w:rsidR="002B43C4" w:rsidRPr="00636954" w:rsidRDefault="00A623AA" w:rsidP="006F0BE2">
            <w:pPr>
              <w:jc w:val="center"/>
              <w:rPr>
                <w:rFonts w:cstheme="minorHAnsi"/>
              </w:rPr>
            </w:pPr>
          </w:p>
        </w:tc>
        <w:tc>
          <w:tcPr>
            <w:tcW w:w="4007" w:type="dxa"/>
            <w:gridSpan w:val="3"/>
            <w:shd w:val="clear" w:color="auto" w:fill="auto"/>
          </w:tcPr>
          <w:p w14:paraId="7BA88BE9" w14:textId="77777777" w:rsidR="002B43C4" w:rsidRPr="00BC3E23" w:rsidRDefault="00A623AA" w:rsidP="006F0BE2">
            <w:pPr>
              <w:rPr>
                <w:rFonts w:cstheme="minorHAnsi"/>
              </w:rPr>
            </w:pPr>
            <w:r>
              <w:rPr>
                <w:rFonts w:cstheme="minorHAnsi"/>
              </w:rPr>
              <w:t xml:space="preserve">Work is on-going to identify a Watch Manager in each </w:t>
            </w:r>
            <w:r>
              <w:rPr>
                <w:rFonts w:cstheme="minorHAnsi"/>
              </w:rPr>
              <w:t>district so they can be a point of contact for the central team.</w:t>
            </w:r>
          </w:p>
        </w:tc>
        <w:tc>
          <w:tcPr>
            <w:tcW w:w="1959" w:type="dxa"/>
            <w:vMerge/>
            <w:shd w:val="clear" w:color="auto" w:fill="auto"/>
          </w:tcPr>
          <w:p w14:paraId="0C0C54DF" w14:textId="77777777" w:rsidR="002B43C4" w:rsidRPr="00BC3E23" w:rsidRDefault="00A623AA" w:rsidP="006F0BE2">
            <w:pPr>
              <w:jc w:val="center"/>
              <w:rPr>
                <w:rFonts w:cstheme="minorHAnsi"/>
              </w:rPr>
            </w:pPr>
          </w:p>
        </w:tc>
        <w:tc>
          <w:tcPr>
            <w:tcW w:w="1645" w:type="dxa"/>
            <w:vMerge/>
            <w:shd w:val="clear" w:color="auto" w:fill="auto"/>
          </w:tcPr>
          <w:p w14:paraId="50209FCA" w14:textId="77777777" w:rsidR="002B43C4" w:rsidRPr="00BC3E23" w:rsidRDefault="00A623AA" w:rsidP="006F0BE2">
            <w:pPr>
              <w:jc w:val="center"/>
              <w:rPr>
                <w:rFonts w:cstheme="minorHAnsi"/>
              </w:rPr>
            </w:pPr>
          </w:p>
        </w:tc>
        <w:tc>
          <w:tcPr>
            <w:tcW w:w="1894" w:type="dxa"/>
            <w:gridSpan w:val="2"/>
            <w:shd w:val="clear" w:color="auto" w:fill="92D050"/>
          </w:tcPr>
          <w:p w14:paraId="0E9EEBBE" w14:textId="77777777" w:rsidR="002B43C4" w:rsidRPr="00623112" w:rsidRDefault="00A623AA" w:rsidP="006F0BE2">
            <w:pPr>
              <w:jc w:val="center"/>
              <w:rPr>
                <w:rFonts w:cstheme="minorHAnsi"/>
                <w:sz w:val="20"/>
                <w:szCs w:val="20"/>
              </w:rPr>
            </w:pPr>
          </w:p>
        </w:tc>
      </w:tr>
      <w:tr w:rsidR="00641966" w14:paraId="2C885E8E" w14:textId="77777777" w:rsidTr="0038470A">
        <w:trPr>
          <w:trHeight w:val="2197"/>
        </w:trPr>
        <w:tc>
          <w:tcPr>
            <w:tcW w:w="1919" w:type="dxa"/>
            <w:vMerge/>
            <w:shd w:val="clear" w:color="auto" w:fill="auto"/>
          </w:tcPr>
          <w:p w14:paraId="380DC8BE" w14:textId="77777777" w:rsidR="002B43C4" w:rsidRPr="00614F78" w:rsidRDefault="00A623AA" w:rsidP="006F0BE2">
            <w:pPr>
              <w:rPr>
                <w:rFonts w:cstheme="minorHAnsi"/>
                <w:b/>
                <w:bCs/>
              </w:rPr>
            </w:pPr>
          </w:p>
        </w:tc>
        <w:tc>
          <w:tcPr>
            <w:tcW w:w="2625" w:type="dxa"/>
            <w:shd w:val="clear" w:color="auto" w:fill="auto"/>
          </w:tcPr>
          <w:p w14:paraId="03DAF879" w14:textId="77777777" w:rsidR="002B43C4" w:rsidRDefault="00A623AA" w:rsidP="002B43C4">
            <w:pPr>
              <w:pStyle w:val="NoSpacing"/>
              <w:rPr>
                <w:rFonts w:cstheme="minorHAnsi"/>
              </w:rPr>
            </w:pPr>
            <w:r>
              <w:rPr>
                <w:rFonts w:cstheme="minorHAnsi"/>
              </w:rPr>
              <w:t xml:space="preserve">4.3.3 We will continue to work with LA partners to reduce deliberate secondary fires and </w:t>
            </w:r>
            <w:proofErr w:type="spellStart"/>
            <w:r>
              <w:rPr>
                <w:rFonts w:cstheme="minorHAnsi"/>
              </w:rPr>
              <w:t>anti social</w:t>
            </w:r>
            <w:proofErr w:type="spellEnd"/>
            <w:r>
              <w:rPr>
                <w:rFonts w:cstheme="minorHAnsi"/>
              </w:rPr>
              <w:t xml:space="preserve"> behaviour across the communities we serve.</w:t>
            </w:r>
          </w:p>
          <w:p w14:paraId="027ADD1A" w14:textId="77777777" w:rsidR="002B43C4" w:rsidRPr="001461AD" w:rsidRDefault="00A623AA" w:rsidP="002B43C4">
            <w:pPr>
              <w:rPr>
                <w:rFonts w:cstheme="minorHAnsi"/>
                <w:sz w:val="18"/>
                <w:szCs w:val="18"/>
              </w:rPr>
            </w:pPr>
          </w:p>
        </w:tc>
        <w:tc>
          <w:tcPr>
            <w:tcW w:w="1544" w:type="dxa"/>
            <w:vMerge/>
            <w:shd w:val="clear" w:color="auto" w:fill="auto"/>
            <w:vAlign w:val="center"/>
          </w:tcPr>
          <w:p w14:paraId="3E80E931" w14:textId="77777777" w:rsidR="002B43C4" w:rsidRPr="00636954" w:rsidRDefault="00A623AA" w:rsidP="006F0BE2">
            <w:pPr>
              <w:jc w:val="center"/>
              <w:rPr>
                <w:rFonts w:cstheme="minorHAnsi"/>
              </w:rPr>
            </w:pPr>
          </w:p>
        </w:tc>
        <w:tc>
          <w:tcPr>
            <w:tcW w:w="4007" w:type="dxa"/>
            <w:gridSpan w:val="3"/>
            <w:shd w:val="clear" w:color="auto" w:fill="auto"/>
          </w:tcPr>
          <w:p w14:paraId="727EBFDC" w14:textId="77777777" w:rsidR="002B43C4" w:rsidRPr="00BC3E23" w:rsidRDefault="00A623AA" w:rsidP="006F0BE2">
            <w:pPr>
              <w:rPr>
                <w:rFonts w:cstheme="minorHAnsi"/>
              </w:rPr>
            </w:pPr>
            <w:r>
              <w:rPr>
                <w:rFonts w:cstheme="minorHAnsi"/>
              </w:rPr>
              <w:t xml:space="preserve">Arson Officers have contacts in each </w:t>
            </w:r>
            <w:r>
              <w:rPr>
                <w:rFonts w:cstheme="minorHAnsi"/>
              </w:rPr>
              <w:t xml:space="preserve">of their districts and work </w:t>
            </w:r>
            <w:proofErr w:type="gramStart"/>
            <w:r>
              <w:rPr>
                <w:rFonts w:cstheme="minorHAnsi"/>
              </w:rPr>
              <w:t>on a daily basis</w:t>
            </w:r>
            <w:proofErr w:type="gramEnd"/>
            <w:r>
              <w:rPr>
                <w:rFonts w:cstheme="minorHAnsi"/>
              </w:rPr>
              <w:t xml:space="preserve"> to reduce anti-social behaviour incidents in Merseyside. Work has begun on the Bonfire plans for 2023.</w:t>
            </w:r>
          </w:p>
        </w:tc>
        <w:tc>
          <w:tcPr>
            <w:tcW w:w="1959" w:type="dxa"/>
            <w:vMerge/>
            <w:shd w:val="clear" w:color="auto" w:fill="auto"/>
          </w:tcPr>
          <w:p w14:paraId="03936192" w14:textId="77777777" w:rsidR="002B43C4" w:rsidRPr="00BC3E23" w:rsidRDefault="00A623AA" w:rsidP="006F0BE2">
            <w:pPr>
              <w:jc w:val="center"/>
              <w:rPr>
                <w:rFonts w:cstheme="minorHAnsi"/>
              </w:rPr>
            </w:pPr>
          </w:p>
        </w:tc>
        <w:tc>
          <w:tcPr>
            <w:tcW w:w="1645" w:type="dxa"/>
            <w:vMerge/>
            <w:shd w:val="clear" w:color="auto" w:fill="auto"/>
          </w:tcPr>
          <w:p w14:paraId="4812E140" w14:textId="77777777" w:rsidR="002B43C4" w:rsidRPr="00BC3E23" w:rsidRDefault="00A623AA" w:rsidP="006F0BE2">
            <w:pPr>
              <w:jc w:val="center"/>
              <w:rPr>
                <w:rFonts w:cstheme="minorHAnsi"/>
              </w:rPr>
            </w:pPr>
          </w:p>
        </w:tc>
        <w:tc>
          <w:tcPr>
            <w:tcW w:w="1894" w:type="dxa"/>
            <w:gridSpan w:val="2"/>
            <w:shd w:val="clear" w:color="auto" w:fill="92D050"/>
          </w:tcPr>
          <w:p w14:paraId="17582B78" w14:textId="77777777" w:rsidR="002B43C4" w:rsidRPr="00623112" w:rsidRDefault="00A623AA" w:rsidP="006F0BE2">
            <w:pPr>
              <w:jc w:val="center"/>
              <w:rPr>
                <w:rFonts w:cstheme="minorHAnsi"/>
                <w:sz w:val="20"/>
                <w:szCs w:val="20"/>
              </w:rPr>
            </w:pPr>
          </w:p>
        </w:tc>
      </w:tr>
      <w:tr w:rsidR="00641966" w14:paraId="356ACA48" w14:textId="77777777" w:rsidTr="0038470A">
        <w:trPr>
          <w:trHeight w:val="2197"/>
        </w:trPr>
        <w:tc>
          <w:tcPr>
            <w:tcW w:w="1919" w:type="dxa"/>
            <w:vMerge/>
            <w:shd w:val="clear" w:color="auto" w:fill="auto"/>
          </w:tcPr>
          <w:p w14:paraId="06A03DC3" w14:textId="77777777" w:rsidR="002B43C4" w:rsidRPr="00614F78" w:rsidRDefault="00A623AA" w:rsidP="006F0BE2">
            <w:pPr>
              <w:rPr>
                <w:rFonts w:cstheme="minorHAnsi"/>
                <w:b/>
                <w:bCs/>
              </w:rPr>
            </w:pPr>
          </w:p>
        </w:tc>
        <w:tc>
          <w:tcPr>
            <w:tcW w:w="2625" w:type="dxa"/>
            <w:shd w:val="clear" w:color="auto" w:fill="auto"/>
          </w:tcPr>
          <w:p w14:paraId="4C6E22F4" w14:textId="77777777" w:rsidR="002B43C4" w:rsidRDefault="00A623AA" w:rsidP="002B43C4">
            <w:pPr>
              <w:pStyle w:val="NoSpacing"/>
              <w:rPr>
                <w:rFonts w:cstheme="minorHAnsi"/>
              </w:rPr>
            </w:pPr>
            <w:r>
              <w:rPr>
                <w:rFonts w:cstheme="minorHAnsi"/>
              </w:rPr>
              <w:t>4.3.4 We will work with our LAs to identify hotspot areas and deploy our Street Intervention Team to re</w:t>
            </w:r>
            <w:r>
              <w:rPr>
                <w:rFonts w:cstheme="minorHAnsi"/>
              </w:rPr>
              <w:t xml:space="preserve">duce </w:t>
            </w:r>
            <w:proofErr w:type="spellStart"/>
            <w:r>
              <w:rPr>
                <w:rFonts w:cstheme="minorHAnsi"/>
              </w:rPr>
              <w:t>anti social</w:t>
            </w:r>
            <w:proofErr w:type="spellEnd"/>
            <w:r>
              <w:rPr>
                <w:rFonts w:cstheme="minorHAnsi"/>
              </w:rPr>
              <w:t xml:space="preserve"> behaviour related incidents.</w:t>
            </w:r>
          </w:p>
          <w:p w14:paraId="383FBE90" w14:textId="77777777" w:rsidR="002B43C4" w:rsidRPr="001461AD" w:rsidRDefault="00A623AA" w:rsidP="002B43C4">
            <w:pPr>
              <w:rPr>
                <w:rFonts w:cstheme="minorHAnsi"/>
                <w:sz w:val="18"/>
                <w:szCs w:val="18"/>
              </w:rPr>
            </w:pPr>
          </w:p>
        </w:tc>
        <w:tc>
          <w:tcPr>
            <w:tcW w:w="1544" w:type="dxa"/>
            <w:vMerge/>
            <w:shd w:val="clear" w:color="auto" w:fill="auto"/>
            <w:vAlign w:val="center"/>
          </w:tcPr>
          <w:p w14:paraId="007E5E94" w14:textId="77777777" w:rsidR="002B43C4" w:rsidRPr="00636954" w:rsidRDefault="00A623AA" w:rsidP="006F0BE2">
            <w:pPr>
              <w:jc w:val="center"/>
              <w:rPr>
                <w:rFonts w:cstheme="minorHAnsi"/>
              </w:rPr>
            </w:pPr>
          </w:p>
        </w:tc>
        <w:tc>
          <w:tcPr>
            <w:tcW w:w="4007" w:type="dxa"/>
            <w:gridSpan w:val="3"/>
            <w:shd w:val="clear" w:color="auto" w:fill="auto"/>
          </w:tcPr>
          <w:p w14:paraId="0AFEF317" w14:textId="77777777" w:rsidR="002B43C4" w:rsidRPr="00BC3E23" w:rsidRDefault="00A623AA" w:rsidP="003A3C9B">
            <w:pPr>
              <w:rPr>
                <w:rFonts w:cstheme="minorHAnsi"/>
              </w:rPr>
            </w:pPr>
            <w:r>
              <w:rPr>
                <w:rFonts w:cstheme="minorHAnsi"/>
              </w:rPr>
              <w:t xml:space="preserve">Street Intervention Teams (SIT) are deployed in all five districts on a weekly basis. Each local authority feeds </w:t>
            </w:r>
            <w:proofErr w:type="gramStart"/>
            <w:r>
              <w:rPr>
                <w:rFonts w:cstheme="minorHAnsi"/>
              </w:rPr>
              <w:t>in to</w:t>
            </w:r>
            <w:proofErr w:type="gramEnd"/>
            <w:r>
              <w:rPr>
                <w:rFonts w:cstheme="minorHAnsi"/>
              </w:rPr>
              <w:t xml:space="preserve"> the lead for SIT each week on the locations for the SIT to deploy to. This can be </w:t>
            </w:r>
            <w:r>
              <w:rPr>
                <w:rFonts w:cstheme="minorHAnsi"/>
              </w:rPr>
              <w:t>changed at short notice and communication is on-going to ensure the deployments are in the areas required most.</w:t>
            </w:r>
          </w:p>
        </w:tc>
        <w:tc>
          <w:tcPr>
            <w:tcW w:w="1959" w:type="dxa"/>
            <w:vMerge/>
            <w:shd w:val="clear" w:color="auto" w:fill="auto"/>
          </w:tcPr>
          <w:p w14:paraId="71C069FB" w14:textId="77777777" w:rsidR="002B43C4" w:rsidRPr="00BC3E23" w:rsidRDefault="00A623AA" w:rsidP="006F0BE2">
            <w:pPr>
              <w:jc w:val="center"/>
              <w:rPr>
                <w:rFonts w:cstheme="minorHAnsi"/>
              </w:rPr>
            </w:pPr>
          </w:p>
        </w:tc>
        <w:tc>
          <w:tcPr>
            <w:tcW w:w="1645" w:type="dxa"/>
            <w:vMerge/>
            <w:shd w:val="clear" w:color="auto" w:fill="auto"/>
          </w:tcPr>
          <w:p w14:paraId="7DAEC977" w14:textId="77777777" w:rsidR="002B43C4" w:rsidRPr="00BC3E23" w:rsidRDefault="00A623AA" w:rsidP="006F0BE2">
            <w:pPr>
              <w:jc w:val="center"/>
              <w:rPr>
                <w:rFonts w:cstheme="minorHAnsi"/>
              </w:rPr>
            </w:pPr>
          </w:p>
        </w:tc>
        <w:tc>
          <w:tcPr>
            <w:tcW w:w="1894" w:type="dxa"/>
            <w:gridSpan w:val="2"/>
            <w:shd w:val="clear" w:color="auto" w:fill="92D050"/>
          </w:tcPr>
          <w:p w14:paraId="3573C574" w14:textId="77777777" w:rsidR="002B43C4" w:rsidRPr="00623112" w:rsidRDefault="00A623AA" w:rsidP="006F0BE2">
            <w:pPr>
              <w:jc w:val="center"/>
              <w:rPr>
                <w:rFonts w:cstheme="minorHAnsi"/>
                <w:sz w:val="20"/>
                <w:szCs w:val="20"/>
              </w:rPr>
            </w:pPr>
          </w:p>
        </w:tc>
      </w:tr>
      <w:tr w:rsidR="00641966" w14:paraId="3AE8F957" w14:textId="77777777" w:rsidTr="0038470A">
        <w:trPr>
          <w:trHeight w:val="2197"/>
        </w:trPr>
        <w:tc>
          <w:tcPr>
            <w:tcW w:w="1919" w:type="dxa"/>
            <w:vMerge/>
            <w:shd w:val="clear" w:color="auto" w:fill="auto"/>
          </w:tcPr>
          <w:p w14:paraId="5CDF0F82" w14:textId="77777777" w:rsidR="002B43C4" w:rsidRPr="001461AD" w:rsidRDefault="00A623AA" w:rsidP="006F0BE2">
            <w:pPr>
              <w:rPr>
                <w:rFonts w:cstheme="minorHAnsi"/>
                <w:b/>
                <w:sz w:val="18"/>
                <w:szCs w:val="18"/>
              </w:rPr>
            </w:pPr>
          </w:p>
        </w:tc>
        <w:tc>
          <w:tcPr>
            <w:tcW w:w="2625" w:type="dxa"/>
            <w:shd w:val="clear" w:color="auto" w:fill="auto"/>
          </w:tcPr>
          <w:p w14:paraId="7462E8E2" w14:textId="77777777" w:rsidR="002B43C4" w:rsidRPr="002B43C4" w:rsidRDefault="00A623AA" w:rsidP="002B43C4">
            <w:pPr>
              <w:pStyle w:val="NoSpacing"/>
              <w:rPr>
                <w:rFonts w:cstheme="minorHAnsi"/>
              </w:rPr>
            </w:pPr>
            <w:r>
              <w:rPr>
                <w:rFonts w:cstheme="minorHAnsi"/>
              </w:rPr>
              <w:t>4.3.5 We will engage with 70 Primary and Secondary Schools to deliver education around Road and Water Safety.</w:t>
            </w:r>
          </w:p>
        </w:tc>
        <w:tc>
          <w:tcPr>
            <w:tcW w:w="1544" w:type="dxa"/>
            <w:vMerge/>
            <w:shd w:val="clear" w:color="auto" w:fill="auto"/>
          </w:tcPr>
          <w:p w14:paraId="118D0D35" w14:textId="77777777" w:rsidR="002B43C4" w:rsidRPr="00623112" w:rsidRDefault="00A623AA" w:rsidP="006F0BE2">
            <w:pPr>
              <w:jc w:val="center"/>
              <w:rPr>
                <w:rFonts w:cstheme="minorHAnsi"/>
                <w:sz w:val="20"/>
                <w:szCs w:val="20"/>
              </w:rPr>
            </w:pPr>
          </w:p>
        </w:tc>
        <w:tc>
          <w:tcPr>
            <w:tcW w:w="4007" w:type="dxa"/>
            <w:gridSpan w:val="3"/>
            <w:shd w:val="clear" w:color="auto" w:fill="auto"/>
          </w:tcPr>
          <w:p w14:paraId="6B405B54" w14:textId="77777777" w:rsidR="002B43C4" w:rsidRPr="00BC3E23" w:rsidRDefault="00A623AA" w:rsidP="006F0BE2">
            <w:pPr>
              <w:rPr>
                <w:rFonts w:cstheme="minorHAnsi"/>
              </w:rPr>
            </w:pPr>
            <w:r>
              <w:rPr>
                <w:rFonts w:cstheme="minorHAnsi"/>
              </w:rPr>
              <w:t xml:space="preserve">Delivery of Road and Water safety sessions are on-going throughout the year. Depending on the issues raised for water or road depends on what sessions are delivered. </w:t>
            </w:r>
          </w:p>
        </w:tc>
        <w:tc>
          <w:tcPr>
            <w:tcW w:w="1959" w:type="dxa"/>
            <w:vMerge/>
            <w:shd w:val="clear" w:color="auto" w:fill="auto"/>
          </w:tcPr>
          <w:p w14:paraId="1EFCA4BF" w14:textId="77777777" w:rsidR="002B43C4" w:rsidRPr="00BC3E23" w:rsidRDefault="00A623AA" w:rsidP="006F0BE2">
            <w:pPr>
              <w:jc w:val="center"/>
              <w:rPr>
                <w:rFonts w:cstheme="minorHAnsi"/>
              </w:rPr>
            </w:pPr>
          </w:p>
        </w:tc>
        <w:tc>
          <w:tcPr>
            <w:tcW w:w="1645" w:type="dxa"/>
            <w:vMerge/>
            <w:shd w:val="clear" w:color="auto" w:fill="auto"/>
          </w:tcPr>
          <w:p w14:paraId="5D48F758" w14:textId="77777777" w:rsidR="002B43C4" w:rsidRPr="00BC3E23" w:rsidRDefault="00A623AA" w:rsidP="006F0BE2">
            <w:pPr>
              <w:jc w:val="center"/>
              <w:rPr>
                <w:rFonts w:cstheme="minorHAnsi"/>
              </w:rPr>
            </w:pPr>
          </w:p>
        </w:tc>
        <w:tc>
          <w:tcPr>
            <w:tcW w:w="1894" w:type="dxa"/>
            <w:gridSpan w:val="2"/>
            <w:shd w:val="clear" w:color="auto" w:fill="92D050"/>
          </w:tcPr>
          <w:p w14:paraId="5345E181" w14:textId="77777777" w:rsidR="002B43C4" w:rsidRPr="00623112" w:rsidRDefault="00A623AA" w:rsidP="002B43C4">
            <w:pPr>
              <w:rPr>
                <w:rFonts w:cstheme="minorHAnsi"/>
                <w:sz w:val="20"/>
                <w:szCs w:val="20"/>
              </w:rPr>
            </w:pPr>
          </w:p>
        </w:tc>
      </w:tr>
      <w:tr w:rsidR="00641966" w14:paraId="2C4FD858" w14:textId="77777777" w:rsidTr="0038470A">
        <w:trPr>
          <w:trHeight w:val="2197"/>
        </w:trPr>
        <w:tc>
          <w:tcPr>
            <w:tcW w:w="1919" w:type="dxa"/>
            <w:vMerge/>
            <w:shd w:val="clear" w:color="auto" w:fill="auto"/>
          </w:tcPr>
          <w:p w14:paraId="16B25287" w14:textId="77777777" w:rsidR="002B43C4" w:rsidRPr="001461AD" w:rsidRDefault="00A623AA" w:rsidP="006F0BE2">
            <w:pPr>
              <w:rPr>
                <w:rFonts w:cstheme="minorHAnsi"/>
                <w:b/>
                <w:sz w:val="18"/>
                <w:szCs w:val="18"/>
              </w:rPr>
            </w:pPr>
          </w:p>
        </w:tc>
        <w:tc>
          <w:tcPr>
            <w:tcW w:w="2625" w:type="dxa"/>
            <w:shd w:val="clear" w:color="auto" w:fill="auto"/>
          </w:tcPr>
          <w:p w14:paraId="5214C94D" w14:textId="77777777" w:rsidR="002B43C4" w:rsidRDefault="00A623AA" w:rsidP="002B43C4">
            <w:pPr>
              <w:pStyle w:val="NoSpacing"/>
              <w:rPr>
                <w:rFonts w:cstheme="minorHAnsi"/>
              </w:rPr>
            </w:pPr>
            <w:r>
              <w:rPr>
                <w:rFonts w:cstheme="minorHAnsi"/>
              </w:rPr>
              <w:t xml:space="preserve">4.3.6 Our staff will lead and deliver on the Operation Banger Plan to reduce </w:t>
            </w:r>
            <w:r>
              <w:rPr>
                <w:rFonts w:cstheme="minorHAnsi"/>
              </w:rPr>
              <w:t>deliberate secondary fires during the Bonfire Period.</w:t>
            </w:r>
          </w:p>
          <w:p w14:paraId="027B7B06" w14:textId="77777777" w:rsidR="002B43C4" w:rsidRPr="001461AD" w:rsidRDefault="00A623AA" w:rsidP="002B43C4">
            <w:pPr>
              <w:rPr>
                <w:rFonts w:cstheme="minorHAnsi"/>
                <w:sz w:val="18"/>
                <w:szCs w:val="18"/>
              </w:rPr>
            </w:pPr>
          </w:p>
        </w:tc>
        <w:tc>
          <w:tcPr>
            <w:tcW w:w="1544" w:type="dxa"/>
            <w:vMerge/>
            <w:shd w:val="clear" w:color="auto" w:fill="auto"/>
          </w:tcPr>
          <w:p w14:paraId="562B45CF" w14:textId="77777777" w:rsidR="002B43C4" w:rsidRPr="00623112" w:rsidRDefault="00A623AA" w:rsidP="006F0BE2">
            <w:pPr>
              <w:jc w:val="center"/>
              <w:rPr>
                <w:rFonts w:cstheme="minorHAnsi"/>
                <w:sz w:val="20"/>
                <w:szCs w:val="20"/>
              </w:rPr>
            </w:pPr>
          </w:p>
        </w:tc>
        <w:tc>
          <w:tcPr>
            <w:tcW w:w="4007" w:type="dxa"/>
            <w:gridSpan w:val="3"/>
            <w:shd w:val="clear" w:color="auto" w:fill="auto"/>
          </w:tcPr>
          <w:p w14:paraId="5521EB9E" w14:textId="77777777" w:rsidR="002B43C4" w:rsidRPr="00BC3E23" w:rsidRDefault="00A623AA" w:rsidP="006F0BE2">
            <w:pPr>
              <w:rPr>
                <w:rFonts w:cstheme="minorHAnsi"/>
              </w:rPr>
            </w:pPr>
            <w:r>
              <w:rPr>
                <w:rFonts w:cstheme="minorHAnsi"/>
              </w:rPr>
              <w:t>Planning for the bonfire period 2023 has begun. Police are holding Monthly Silver meetings which MFRS attend. Local Op Banger meetings have started and MFRS bonfire plans are being updated with curren</w:t>
            </w:r>
            <w:r>
              <w:rPr>
                <w:rFonts w:cstheme="minorHAnsi"/>
              </w:rPr>
              <w:t xml:space="preserve">t information for 2023. </w:t>
            </w:r>
          </w:p>
        </w:tc>
        <w:tc>
          <w:tcPr>
            <w:tcW w:w="1959" w:type="dxa"/>
            <w:vMerge/>
            <w:shd w:val="clear" w:color="auto" w:fill="auto"/>
          </w:tcPr>
          <w:p w14:paraId="1158FFF1" w14:textId="77777777" w:rsidR="002B43C4" w:rsidRPr="00BC3E23" w:rsidRDefault="00A623AA" w:rsidP="006F0BE2">
            <w:pPr>
              <w:jc w:val="center"/>
              <w:rPr>
                <w:rFonts w:cstheme="minorHAnsi"/>
              </w:rPr>
            </w:pPr>
          </w:p>
        </w:tc>
        <w:tc>
          <w:tcPr>
            <w:tcW w:w="1645" w:type="dxa"/>
            <w:vMerge/>
            <w:shd w:val="clear" w:color="auto" w:fill="auto"/>
          </w:tcPr>
          <w:p w14:paraId="1E5F777A" w14:textId="77777777" w:rsidR="002B43C4" w:rsidRPr="00BC3E23" w:rsidRDefault="00A623AA" w:rsidP="006F0BE2">
            <w:pPr>
              <w:jc w:val="center"/>
              <w:rPr>
                <w:rFonts w:cstheme="minorHAnsi"/>
              </w:rPr>
            </w:pPr>
          </w:p>
        </w:tc>
        <w:tc>
          <w:tcPr>
            <w:tcW w:w="1894" w:type="dxa"/>
            <w:gridSpan w:val="2"/>
            <w:shd w:val="clear" w:color="auto" w:fill="92D050"/>
          </w:tcPr>
          <w:p w14:paraId="4F773C44" w14:textId="77777777" w:rsidR="002B43C4" w:rsidRPr="00623112" w:rsidRDefault="00A623AA" w:rsidP="006F0BE2">
            <w:pPr>
              <w:jc w:val="center"/>
              <w:rPr>
                <w:rFonts w:cstheme="minorHAnsi"/>
                <w:sz w:val="20"/>
                <w:szCs w:val="20"/>
              </w:rPr>
            </w:pPr>
          </w:p>
        </w:tc>
      </w:tr>
      <w:tr w:rsidR="00641966" w14:paraId="5D5164DC" w14:textId="77777777" w:rsidTr="0038470A">
        <w:trPr>
          <w:trHeight w:val="2197"/>
        </w:trPr>
        <w:tc>
          <w:tcPr>
            <w:tcW w:w="1919" w:type="dxa"/>
            <w:vMerge/>
            <w:shd w:val="clear" w:color="auto" w:fill="auto"/>
          </w:tcPr>
          <w:p w14:paraId="0E2B6111" w14:textId="77777777" w:rsidR="002B43C4" w:rsidRPr="001461AD" w:rsidRDefault="00A623AA" w:rsidP="006F0BE2">
            <w:pPr>
              <w:rPr>
                <w:rFonts w:cstheme="minorHAnsi"/>
                <w:b/>
                <w:sz w:val="18"/>
                <w:szCs w:val="18"/>
              </w:rPr>
            </w:pPr>
          </w:p>
        </w:tc>
        <w:tc>
          <w:tcPr>
            <w:tcW w:w="2625" w:type="dxa"/>
            <w:shd w:val="clear" w:color="auto" w:fill="auto"/>
          </w:tcPr>
          <w:p w14:paraId="31378C63" w14:textId="77777777" w:rsidR="002B43C4" w:rsidRPr="002B43C4" w:rsidRDefault="00A623AA" w:rsidP="002B43C4">
            <w:pPr>
              <w:rPr>
                <w:rFonts w:cstheme="minorHAnsi"/>
                <w:sz w:val="18"/>
                <w:szCs w:val="18"/>
              </w:rPr>
            </w:pPr>
            <w:r>
              <w:rPr>
                <w:rFonts w:cstheme="minorHAnsi"/>
              </w:rPr>
              <w:t xml:space="preserve">4.3.7 </w:t>
            </w:r>
            <w:r w:rsidRPr="002B43C4">
              <w:rPr>
                <w:rFonts w:cstheme="minorHAnsi"/>
              </w:rPr>
              <w:t>Our team will work with LFC Foundation to deliver 100 coaching sessions for young people aged 8-16 years old across Merseyside region.</w:t>
            </w:r>
          </w:p>
        </w:tc>
        <w:tc>
          <w:tcPr>
            <w:tcW w:w="1544" w:type="dxa"/>
            <w:vMerge/>
            <w:shd w:val="clear" w:color="auto" w:fill="auto"/>
          </w:tcPr>
          <w:p w14:paraId="3B11892F" w14:textId="77777777" w:rsidR="002B43C4" w:rsidRPr="00623112" w:rsidRDefault="00A623AA" w:rsidP="006F0BE2">
            <w:pPr>
              <w:jc w:val="center"/>
              <w:rPr>
                <w:rFonts w:cstheme="minorHAnsi"/>
                <w:sz w:val="20"/>
                <w:szCs w:val="20"/>
              </w:rPr>
            </w:pPr>
          </w:p>
        </w:tc>
        <w:tc>
          <w:tcPr>
            <w:tcW w:w="4007" w:type="dxa"/>
            <w:gridSpan w:val="3"/>
            <w:shd w:val="clear" w:color="auto" w:fill="auto"/>
          </w:tcPr>
          <w:p w14:paraId="2AC89409" w14:textId="77777777" w:rsidR="002B43C4" w:rsidRPr="00BC3E23" w:rsidRDefault="00A623AA" w:rsidP="006F0BE2">
            <w:pPr>
              <w:rPr>
                <w:rFonts w:cstheme="minorHAnsi"/>
              </w:rPr>
            </w:pPr>
            <w:r>
              <w:rPr>
                <w:rFonts w:cstheme="minorHAnsi"/>
              </w:rPr>
              <w:t xml:space="preserve">MFRS has reduced its funding from £20k to £10k for the LFC foundation. This will </w:t>
            </w:r>
            <w:r>
              <w:rPr>
                <w:rFonts w:cstheme="minorHAnsi"/>
              </w:rPr>
              <w:t xml:space="preserve">commence from September 2023 and will reduce the number of sessions attended. Work with the Foundation </w:t>
            </w:r>
            <w:proofErr w:type="gramStart"/>
            <w:r>
              <w:rPr>
                <w:rFonts w:cstheme="minorHAnsi"/>
              </w:rPr>
              <w:t>continues</w:t>
            </w:r>
            <w:proofErr w:type="gramEnd"/>
            <w:r>
              <w:rPr>
                <w:rFonts w:cstheme="minorHAnsi"/>
              </w:rPr>
              <w:t xml:space="preserve"> and education sessions are ongoing as previously completed over recent years.</w:t>
            </w:r>
          </w:p>
        </w:tc>
        <w:tc>
          <w:tcPr>
            <w:tcW w:w="1959" w:type="dxa"/>
            <w:vMerge/>
            <w:shd w:val="clear" w:color="auto" w:fill="auto"/>
          </w:tcPr>
          <w:p w14:paraId="6BE3ED71" w14:textId="77777777" w:rsidR="002B43C4" w:rsidRPr="00BC3E23" w:rsidRDefault="00A623AA" w:rsidP="006F0BE2">
            <w:pPr>
              <w:jc w:val="center"/>
              <w:rPr>
                <w:rFonts w:cstheme="minorHAnsi"/>
              </w:rPr>
            </w:pPr>
          </w:p>
        </w:tc>
        <w:tc>
          <w:tcPr>
            <w:tcW w:w="1645" w:type="dxa"/>
            <w:vMerge/>
            <w:shd w:val="clear" w:color="auto" w:fill="auto"/>
          </w:tcPr>
          <w:p w14:paraId="2218EF87" w14:textId="77777777" w:rsidR="002B43C4" w:rsidRPr="00BC3E23" w:rsidRDefault="00A623AA" w:rsidP="006F0BE2">
            <w:pPr>
              <w:jc w:val="center"/>
              <w:rPr>
                <w:rFonts w:cstheme="minorHAnsi"/>
              </w:rPr>
            </w:pPr>
          </w:p>
        </w:tc>
        <w:tc>
          <w:tcPr>
            <w:tcW w:w="1894" w:type="dxa"/>
            <w:gridSpan w:val="2"/>
            <w:shd w:val="clear" w:color="auto" w:fill="92D050"/>
          </w:tcPr>
          <w:p w14:paraId="31A9E20A" w14:textId="77777777" w:rsidR="002B43C4" w:rsidRPr="00623112" w:rsidRDefault="00A623AA" w:rsidP="006F0BE2">
            <w:pPr>
              <w:jc w:val="center"/>
              <w:rPr>
                <w:rFonts w:cstheme="minorHAnsi"/>
                <w:sz w:val="20"/>
                <w:szCs w:val="20"/>
              </w:rPr>
            </w:pPr>
          </w:p>
        </w:tc>
      </w:tr>
      <w:tr w:rsidR="00641966" w14:paraId="41ACE333" w14:textId="77777777" w:rsidTr="00292D32">
        <w:trPr>
          <w:trHeight w:val="276"/>
        </w:trPr>
        <w:tc>
          <w:tcPr>
            <w:tcW w:w="15593" w:type="dxa"/>
            <w:gridSpan w:val="10"/>
            <w:shd w:val="clear" w:color="auto" w:fill="DBE5F1" w:themeFill="accent1" w:themeFillTint="33"/>
          </w:tcPr>
          <w:p w14:paraId="169733DA" w14:textId="77777777" w:rsidR="006F0BE2" w:rsidRPr="00BC3E23" w:rsidRDefault="00A623AA" w:rsidP="006F0BE2">
            <w:pPr>
              <w:jc w:val="center"/>
              <w:rPr>
                <w:rFonts w:cstheme="minorHAnsi"/>
              </w:rPr>
            </w:pPr>
            <w:bookmarkStart w:id="0" w:name="_Hlk136503076"/>
          </w:p>
        </w:tc>
      </w:tr>
      <w:tr w:rsidR="00641966" w14:paraId="2F11492F" w14:textId="77777777" w:rsidTr="009A7C51">
        <w:trPr>
          <w:trHeight w:val="1000"/>
        </w:trPr>
        <w:tc>
          <w:tcPr>
            <w:tcW w:w="1919" w:type="dxa"/>
            <w:vMerge w:val="restart"/>
            <w:shd w:val="clear" w:color="auto" w:fill="auto"/>
          </w:tcPr>
          <w:p w14:paraId="2094ED6D" w14:textId="77777777" w:rsidR="00A00BAE" w:rsidRDefault="00A623AA" w:rsidP="006F0BE2">
            <w:pPr>
              <w:rPr>
                <w:rFonts w:cstheme="minorHAnsi"/>
                <w:b/>
                <w:bCs/>
              </w:rPr>
            </w:pPr>
            <w:r>
              <w:rPr>
                <w:rFonts w:cstheme="minorHAnsi"/>
                <w:b/>
                <w:bCs/>
              </w:rPr>
              <w:t xml:space="preserve">4.4 </w:t>
            </w:r>
            <w:r w:rsidRPr="00614F78">
              <w:rPr>
                <w:rFonts w:cstheme="minorHAnsi"/>
                <w:b/>
                <w:bCs/>
              </w:rPr>
              <w:t>Develop our Youth Education programmes so that</w:t>
            </w:r>
            <w:r>
              <w:rPr>
                <w:rFonts w:cstheme="minorHAnsi"/>
                <w:b/>
                <w:bCs/>
              </w:rPr>
              <w:t xml:space="preserve"> high quality early intervention</w:t>
            </w:r>
            <w:r w:rsidRPr="00614F78">
              <w:rPr>
                <w:rFonts w:cstheme="minorHAnsi"/>
                <w:b/>
                <w:bCs/>
              </w:rPr>
              <w:t>s are achieved.</w:t>
            </w:r>
          </w:p>
        </w:tc>
        <w:tc>
          <w:tcPr>
            <w:tcW w:w="2625" w:type="dxa"/>
            <w:shd w:val="clear" w:color="auto" w:fill="auto"/>
          </w:tcPr>
          <w:p w14:paraId="0C653688" w14:textId="77777777" w:rsidR="00A00BAE" w:rsidRPr="00A00BAE" w:rsidRDefault="00A623AA" w:rsidP="00A00BAE">
            <w:pPr>
              <w:rPr>
                <w:rFonts w:cstheme="minorHAnsi"/>
              </w:rPr>
            </w:pPr>
            <w:r>
              <w:rPr>
                <w:rFonts w:cstheme="minorHAnsi"/>
              </w:rPr>
              <w:t xml:space="preserve">4.4.1 </w:t>
            </w:r>
            <w:r w:rsidRPr="00A00BAE">
              <w:rPr>
                <w:rFonts w:cstheme="minorHAnsi"/>
              </w:rPr>
              <w:t>We will deliver 12 Princes Trust Programmes for young people aged 16-25.</w:t>
            </w:r>
          </w:p>
          <w:p w14:paraId="21E9C145" w14:textId="77777777" w:rsidR="00A00BAE" w:rsidRDefault="00A623AA" w:rsidP="002B43C4">
            <w:pPr>
              <w:rPr>
                <w:rFonts w:cstheme="minorHAnsi"/>
              </w:rPr>
            </w:pPr>
          </w:p>
        </w:tc>
        <w:tc>
          <w:tcPr>
            <w:tcW w:w="1622" w:type="dxa"/>
            <w:gridSpan w:val="2"/>
            <w:vMerge w:val="restart"/>
            <w:shd w:val="clear" w:color="auto" w:fill="auto"/>
            <w:vAlign w:val="center"/>
          </w:tcPr>
          <w:p w14:paraId="1FA840F2" w14:textId="77777777" w:rsidR="00A00BAE" w:rsidRDefault="00A623AA" w:rsidP="00A00BAE">
            <w:pPr>
              <w:jc w:val="both"/>
              <w:rPr>
                <w:rFonts w:cstheme="minorHAnsi"/>
              </w:rPr>
            </w:pPr>
            <w:r>
              <w:rPr>
                <w:rFonts w:cstheme="minorHAnsi"/>
              </w:rPr>
              <w:t>Strategic Safeguarding Manager</w:t>
            </w:r>
          </w:p>
          <w:p w14:paraId="14D04554" w14:textId="77777777" w:rsidR="00A00BAE" w:rsidRPr="00636954" w:rsidRDefault="00A623AA" w:rsidP="006F0BE2">
            <w:pPr>
              <w:jc w:val="center"/>
              <w:rPr>
                <w:rFonts w:cstheme="minorHAnsi"/>
              </w:rPr>
            </w:pPr>
          </w:p>
        </w:tc>
        <w:tc>
          <w:tcPr>
            <w:tcW w:w="3929" w:type="dxa"/>
            <w:gridSpan w:val="2"/>
            <w:shd w:val="clear" w:color="auto" w:fill="auto"/>
          </w:tcPr>
          <w:p w14:paraId="150070F3" w14:textId="77777777" w:rsidR="00A00BAE" w:rsidRPr="00BC3E23" w:rsidRDefault="00A623AA" w:rsidP="003A3C9B">
            <w:pPr>
              <w:rPr>
                <w:rFonts w:cstheme="minorHAnsi"/>
              </w:rPr>
            </w:pPr>
            <w:r w:rsidRPr="00BC3E23">
              <w:rPr>
                <w:rFonts w:cstheme="minorHAnsi"/>
              </w:rPr>
              <w:t xml:space="preserve">Youth Education have delivered </w:t>
            </w:r>
            <w:r>
              <w:rPr>
                <w:rFonts w:cstheme="minorHAnsi"/>
              </w:rPr>
              <w:t>three</w:t>
            </w:r>
            <w:r w:rsidRPr="00BC3E23">
              <w:rPr>
                <w:rFonts w:cstheme="minorHAnsi"/>
              </w:rPr>
              <w:t xml:space="preserve"> Princes Trust Programmes in Q1 and will continue to drive recruitment and retention to achieve the target of 36 students.</w:t>
            </w:r>
          </w:p>
        </w:tc>
        <w:tc>
          <w:tcPr>
            <w:tcW w:w="1959" w:type="dxa"/>
            <w:vMerge w:val="restart"/>
            <w:shd w:val="clear" w:color="auto" w:fill="auto"/>
          </w:tcPr>
          <w:p w14:paraId="4CF9CE0D" w14:textId="77777777" w:rsidR="00A00BAE" w:rsidRPr="00BC3E23" w:rsidRDefault="00A623AA" w:rsidP="006F0BE2">
            <w:pPr>
              <w:jc w:val="center"/>
              <w:rPr>
                <w:rFonts w:cstheme="minorHAnsi"/>
              </w:rPr>
            </w:pPr>
            <w:r w:rsidRPr="00BC3E23">
              <w:rPr>
                <w:rFonts w:cstheme="minorHAnsi"/>
              </w:rPr>
              <w:t>March 2024</w:t>
            </w:r>
          </w:p>
        </w:tc>
        <w:tc>
          <w:tcPr>
            <w:tcW w:w="1645" w:type="dxa"/>
            <w:shd w:val="clear" w:color="auto" w:fill="auto"/>
          </w:tcPr>
          <w:p w14:paraId="2662B645" w14:textId="77777777" w:rsidR="00A00BAE" w:rsidRPr="00BC3E23" w:rsidRDefault="00A623AA" w:rsidP="006F0BE2">
            <w:pPr>
              <w:jc w:val="center"/>
              <w:rPr>
                <w:rFonts w:cstheme="minorHAnsi"/>
              </w:rPr>
            </w:pPr>
          </w:p>
        </w:tc>
        <w:tc>
          <w:tcPr>
            <w:tcW w:w="1894" w:type="dxa"/>
            <w:gridSpan w:val="2"/>
            <w:shd w:val="clear" w:color="auto" w:fill="92D050"/>
          </w:tcPr>
          <w:p w14:paraId="33F73DF9" w14:textId="77777777" w:rsidR="00A00BAE" w:rsidRPr="00623112" w:rsidRDefault="00A623AA" w:rsidP="006F0BE2">
            <w:pPr>
              <w:jc w:val="center"/>
              <w:rPr>
                <w:rFonts w:cstheme="minorHAnsi"/>
                <w:sz w:val="20"/>
                <w:szCs w:val="20"/>
              </w:rPr>
            </w:pPr>
          </w:p>
        </w:tc>
      </w:tr>
      <w:tr w:rsidR="00641966" w14:paraId="03644C9C" w14:textId="77777777" w:rsidTr="009A7C51">
        <w:trPr>
          <w:trHeight w:val="1000"/>
        </w:trPr>
        <w:tc>
          <w:tcPr>
            <w:tcW w:w="1919" w:type="dxa"/>
            <w:vMerge/>
            <w:shd w:val="clear" w:color="auto" w:fill="auto"/>
          </w:tcPr>
          <w:p w14:paraId="45314DBD" w14:textId="77777777" w:rsidR="00A00BAE" w:rsidRPr="00614F78" w:rsidRDefault="00A623AA" w:rsidP="006F0BE2">
            <w:pPr>
              <w:rPr>
                <w:rFonts w:cstheme="minorHAnsi"/>
                <w:b/>
                <w:bCs/>
              </w:rPr>
            </w:pPr>
          </w:p>
        </w:tc>
        <w:tc>
          <w:tcPr>
            <w:tcW w:w="2625" w:type="dxa"/>
            <w:shd w:val="clear" w:color="auto" w:fill="auto"/>
          </w:tcPr>
          <w:p w14:paraId="0F80384F" w14:textId="77777777" w:rsidR="00A00BAE" w:rsidRPr="00A00BAE" w:rsidRDefault="00A623AA" w:rsidP="00A00BAE">
            <w:pPr>
              <w:rPr>
                <w:rFonts w:cstheme="minorHAnsi"/>
              </w:rPr>
            </w:pPr>
            <w:r>
              <w:rPr>
                <w:rFonts w:cstheme="minorHAnsi"/>
              </w:rPr>
              <w:t xml:space="preserve">4.4.2 </w:t>
            </w:r>
            <w:r w:rsidRPr="00A00BAE">
              <w:rPr>
                <w:rFonts w:cstheme="minorHAnsi"/>
              </w:rPr>
              <w:t xml:space="preserve">Our teams will deliver 20 Primary or 10 Secondary Beacon Programmes for Children and Young People in </w:t>
            </w:r>
            <w:r w:rsidRPr="00A00BAE">
              <w:rPr>
                <w:rFonts w:cstheme="minorHAnsi"/>
              </w:rPr>
              <w:t>Merseyside.</w:t>
            </w:r>
          </w:p>
          <w:p w14:paraId="44FCF0B6" w14:textId="77777777" w:rsidR="00A00BAE" w:rsidRDefault="00A623AA" w:rsidP="002B43C4">
            <w:pPr>
              <w:rPr>
                <w:rFonts w:cstheme="minorHAnsi"/>
              </w:rPr>
            </w:pPr>
          </w:p>
        </w:tc>
        <w:tc>
          <w:tcPr>
            <w:tcW w:w="1622" w:type="dxa"/>
            <w:gridSpan w:val="2"/>
            <w:vMerge/>
            <w:shd w:val="clear" w:color="auto" w:fill="auto"/>
            <w:vAlign w:val="center"/>
          </w:tcPr>
          <w:p w14:paraId="36AB50EE" w14:textId="77777777" w:rsidR="00A00BAE" w:rsidRPr="00636954" w:rsidRDefault="00A623AA" w:rsidP="006F0BE2">
            <w:pPr>
              <w:jc w:val="center"/>
              <w:rPr>
                <w:rFonts w:cstheme="minorHAnsi"/>
              </w:rPr>
            </w:pPr>
          </w:p>
        </w:tc>
        <w:tc>
          <w:tcPr>
            <w:tcW w:w="3929" w:type="dxa"/>
            <w:gridSpan w:val="2"/>
            <w:shd w:val="clear" w:color="auto" w:fill="auto"/>
          </w:tcPr>
          <w:p w14:paraId="654C99FE" w14:textId="77777777" w:rsidR="00A00BAE" w:rsidRPr="00BC3E23" w:rsidRDefault="00A623AA" w:rsidP="009A7C51">
            <w:pPr>
              <w:jc w:val="both"/>
              <w:rPr>
                <w:rFonts w:cstheme="minorHAnsi"/>
              </w:rPr>
            </w:pPr>
            <w:r w:rsidRPr="00BC3E23">
              <w:rPr>
                <w:rFonts w:cstheme="minorHAnsi"/>
              </w:rPr>
              <w:t xml:space="preserve">Beacon continues to be delivered at </w:t>
            </w:r>
            <w:proofErr w:type="spellStart"/>
            <w:r>
              <w:rPr>
                <w:rFonts w:cstheme="minorHAnsi"/>
              </w:rPr>
              <w:t>Kirkdale</w:t>
            </w:r>
            <w:proofErr w:type="spellEnd"/>
            <w:r w:rsidRPr="00BC3E23">
              <w:rPr>
                <w:rFonts w:cstheme="minorHAnsi"/>
              </w:rPr>
              <w:t xml:space="preserve">, </w:t>
            </w:r>
            <w:r>
              <w:rPr>
                <w:rFonts w:cstheme="minorHAnsi"/>
              </w:rPr>
              <w:t>St Helens</w:t>
            </w:r>
            <w:r w:rsidRPr="00BC3E23">
              <w:rPr>
                <w:rFonts w:cstheme="minorHAnsi"/>
              </w:rPr>
              <w:t xml:space="preserve"> and </w:t>
            </w:r>
            <w:proofErr w:type="spellStart"/>
            <w:r w:rsidRPr="00BC3E23">
              <w:rPr>
                <w:rFonts w:cstheme="minorHAnsi"/>
              </w:rPr>
              <w:t>S</w:t>
            </w:r>
            <w:r>
              <w:rPr>
                <w:rFonts w:cstheme="minorHAnsi"/>
              </w:rPr>
              <w:t>aughall</w:t>
            </w:r>
            <w:proofErr w:type="spellEnd"/>
            <w:r>
              <w:rPr>
                <w:rFonts w:cstheme="minorHAnsi"/>
              </w:rPr>
              <w:t xml:space="preserve"> </w:t>
            </w:r>
            <w:proofErr w:type="spellStart"/>
            <w:r>
              <w:rPr>
                <w:rFonts w:cstheme="minorHAnsi"/>
              </w:rPr>
              <w:t>Masssie</w:t>
            </w:r>
            <w:proofErr w:type="spellEnd"/>
            <w:r w:rsidRPr="00BC3E23">
              <w:rPr>
                <w:rFonts w:cstheme="minorHAnsi"/>
              </w:rPr>
              <w:t>. 200</w:t>
            </w:r>
            <w:r w:rsidRPr="00BC3E23">
              <w:rPr>
                <w:rFonts w:cstheme="minorHAnsi"/>
                <w:vertAlign w:val="superscript"/>
              </w:rPr>
              <w:t>th</w:t>
            </w:r>
            <w:r w:rsidRPr="00BC3E23">
              <w:rPr>
                <w:rFonts w:cstheme="minorHAnsi"/>
              </w:rPr>
              <w:t xml:space="preserve"> Beacon delivered in </w:t>
            </w:r>
            <w:proofErr w:type="gramStart"/>
            <w:r w:rsidRPr="00BC3E23">
              <w:rPr>
                <w:rFonts w:cstheme="minorHAnsi"/>
              </w:rPr>
              <w:t>Q1</w:t>
            </w:r>
            <w:proofErr w:type="gramEnd"/>
            <w:r w:rsidRPr="00BC3E23">
              <w:rPr>
                <w:rFonts w:cstheme="minorHAnsi"/>
              </w:rPr>
              <w:t xml:space="preserve"> and evaluation an</w:t>
            </w:r>
            <w:r>
              <w:rPr>
                <w:rFonts w:cstheme="minorHAnsi"/>
              </w:rPr>
              <w:t>d</w:t>
            </w:r>
            <w:r w:rsidRPr="00BC3E23">
              <w:rPr>
                <w:rFonts w:cstheme="minorHAnsi"/>
              </w:rPr>
              <w:t xml:space="preserve"> feedback of this programme shows a high quality provision for Y5 and Y6 pupils across Merseyside.</w:t>
            </w:r>
          </w:p>
        </w:tc>
        <w:tc>
          <w:tcPr>
            <w:tcW w:w="1959" w:type="dxa"/>
            <w:vMerge/>
            <w:shd w:val="clear" w:color="auto" w:fill="auto"/>
          </w:tcPr>
          <w:p w14:paraId="46BC95D1" w14:textId="77777777" w:rsidR="00A00BAE" w:rsidRPr="00BC3E23" w:rsidRDefault="00A623AA" w:rsidP="006F0BE2">
            <w:pPr>
              <w:jc w:val="center"/>
              <w:rPr>
                <w:rFonts w:cstheme="minorHAnsi"/>
              </w:rPr>
            </w:pPr>
          </w:p>
        </w:tc>
        <w:tc>
          <w:tcPr>
            <w:tcW w:w="1645" w:type="dxa"/>
            <w:shd w:val="clear" w:color="auto" w:fill="auto"/>
          </w:tcPr>
          <w:p w14:paraId="4BCC4605" w14:textId="77777777" w:rsidR="00A00BAE" w:rsidRPr="00BC3E23" w:rsidRDefault="00A623AA" w:rsidP="006F0BE2">
            <w:pPr>
              <w:jc w:val="center"/>
              <w:rPr>
                <w:rFonts w:cstheme="minorHAnsi"/>
              </w:rPr>
            </w:pPr>
          </w:p>
        </w:tc>
        <w:tc>
          <w:tcPr>
            <w:tcW w:w="1894" w:type="dxa"/>
            <w:gridSpan w:val="2"/>
            <w:shd w:val="clear" w:color="auto" w:fill="92D050"/>
          </w:tcPr>
          <w:p w14:paraId="76A71883" w14:textId="77777777" w:rsidR="00A00BAE" w:rsidRPr="00623112" w:rsidRDefault="00A623AA" w:rsidP="006F0BE2">
            <w:pPr>
              <w:jc w:val="center"/>
              <w:rPr>
                <w:rFonts w:cstheme="minorHAnsi"/>
                <w:sz w:val="20"/>
                <w:szCs w:val="20"/>
              </w:rPr>
            </w:pPr>
          </w:p>
        </w:tc>
      </w:tr>
      <w:tr w:rsidR="00641966" w14:paraId="43A806EC" w14:textId="77777777" w:rsidTr="009A7C51">
        <w:trPr>
          <w:trHeight w:val="1000"/>
        </w:trPr>
        <w:tc>
          <w:tcPr>
            <w:tcW w:w="1919" w:type="dxa"/>
            <w:vMerge/>
            <w:shd w:val="clear" w:color="auto" w:fill="auto"/>
          </w:tcPr>
          <w:p w14:paraId="39DBA941" w14:textId="77777777" w:rsidR="00A00BAE" w:rsidRPr="00614F78" w:rsidRDefault="00A623AA" w:rsidP="006F0BE2">
            <w:pPr>
              <w:rPr>
                <w:rFonts w:cstheme="minorHAnsi"/>
                <w:b/>
                <w:bCs/>
              </w:rPr>
            </w:pPr>
          </w:p>
        </w:tc>
        <w:tc>
          <w:tcPr>
            <w:tcW w:w="2625" w:type="dxa"/>
            <w:shd w:val="clear" w:color="auto" w:fill="auto"/>
          </w:tcPr>
          <w:p w14:paraId="3AF8FF60" w14:textId="77777777" w:rsidR="00A00BAE" w:rsidRPr="00A00BAE" w:rsidRDefault="00A623AA" w:rsidP="00A00BAE">
            <w:pPr>
              <w:rPr>
                <w:rFonts w:cstheme="minorHAnsi"/>
              </w:rPr>
            </w:pPr>
            <w:r>
              <w:rPr>
                <w:rFonts w:cstheme="minorHAnsi"/>
              </w:rPr>
              <w:t xml:space="preserve">4.4.3 </w:t>
            </w:r>
            <w:r w:rsidRPr="00A00BAE">
              <w:rPr>
                <w:rFonts w:cstheme="minorHAnsi"/>
              </w:rPr>
              <w:t>Our teams will deliver 5 Fire Cadet Units for young people aged 13-18 years old.</w:t>
            </w:r>
          </w:p>
          <w:p w14:paraId="7D69DAC4" w14:textId="77777777" w:rsidR="00A00BAE" w:rsidRDefault="00A623AA" w:rsidP="002B43C4">
            <w:pPr>
              <w:rPr>
                <w:rFonts w:cstheme="minorHAnsi"/>
              </w:rPr>
            </w:pPr>
          </w:p>
        </w:tc>
        <w:tc>
          <w:tcPr>
            <w:tcW w:w="1622" w:type="dxa"/>
            <w:gridSpan w:val="2"/>
            <w:vMerge/>
            <w:shd w:val="clear" w:color="auto" w:fill="auto"/>
            <w:vAlign w:val="center"/>
          </w:tcPr>
          <w:p w14:paraId="60FA89B0" w14:textId="77777777" w:rsidR="00A00BAE" w:rsidRPr="00636954" w:rsidRDefault="00A623AA" w:rsidP="006F0BE2">
            <w:pPr>
              <w:jc w:val="center"/>
              <w:rPr>
                <w:rFonts w:cstheme="minorHAnsi"/>
              </w:rPr>
            </w:pPr>
          </w:p>
        </w:tc>
        <w:tc>
          <w:tcPr>
            <w:tcW w:w="3929" w:type="dxa"/>
            <w:gridSpan w:val="2"/>
            <w:shd w:val="clear" w:color="auto" w:fill="auto"/>
          </w:tcPr>
          <w:p w14:paraId="068101C7" w14:textId="77777777" w:rsidR="00A00BAE" w:rsidRPr="00BC3E23" w:rsidRDefault="00A623AA" w:rsidP="003A3C9B">
            <w:pPr>
              <w:rPr>
                <w:rFonts w:cstheme="minorHAnsi"/>
              </w:rPr>
            </w:pPr>
            <w:r w:rsidRPr="00BC3E23">
              <w:rPr>
                <w:rFonts w:cstheme="minorHAnsi"/>
              </w:rPr>
              <w:t xml:space="preserve">Fire Cadet Units continue to be delivered at </w:t>
            </w:r>
            <w:proofErr w:type="spellStart"/>
            <w:r>
              <w:rPr>
                <w:rFonts w:cstheme="minorHAnsi"/>
              </w:rPr>
              <w:t>Croxteth</w:t>
            </w:r>
            <w:proofErr w:type="spellEnd"/>
            <w:r>
              <w:rPr>
                <w:rFonts w:cstheme="minorHAnsi"/>
              </w:rPr>
              <w:t>, Wallasey, Bootle and Netherton and St Helens stations</w:t>
            </w:r>
            <w:r w:rsidRPr="00BC3E23">
              <w:rPr>
                <w:rFonts w:cstheme="minorHAnsi"/>
              </w:rPr>
              <w:t>. Fire Cadet Celebration evening held at SHQ on 17/07/2023 where certificates and the George Taylor Awar</w:t>
            </w:r>
            <w:r>
              <w:rPr>
                <w:rFonts w:cstheme="minorHAnsi"/>
              </w:rPr>
              <w:t>d</w:t>
            </w:r>
            <w:r w:rsidRPr="00BC3E23">
              <w:rPr>
                <w:rFonts w:cstheme="minorHAnsi"/>
              </w:rPr>
              <w:t xml:space="preserve"> for the Most Outstanding Fire Cadet was aw</w:t>
            </w:r>
            <w:r w:rsidRPr="00BC3E23">
              <w:rPr>
                <w:rFonts w:cstheme="minorHAnsi"/>
              </w:rPr>
              <w:t>arded.</w:t>
            </w:r>
          </w:p>
        </w:tc>
        <w:tc>
          <w:tcPr>
            <w:tcW w:w="1959" w:type="dxa"/>
            <w:vMerge/>
            <w:shd w:val="clear" w:color="auto" w:fill="auto"/>
          </w:tcPr>
          <w:p w14:paraId="1E2DE4CB" w14:textId="77777777" w:rsidR="00A00BAE" w:rsidRPr="00BC3E23" w:rsidRDefault="00A623AA" w:rsidP="006F0BE2">
            <w:pPr>
              <w:jc w:val="center"/>
              <w:rPr>
                <w:rFonts w:cstheme="minorHAnsi"/>
              </w:rPr>
            </w:pPr>
          </w:p>
        </w:tc>
        <w:tc>
          <w:tcPr>
            <w:tcW w:w="1645" w:type="dxa"/>
            <w:shd w:val="clear" w:color="auto" w:fill="auto"/>
          </w:tcPr>
          <w:p w14:paraId="61AF0DBF" w14:textId="77777777" w:rsidR="00A00BAE" w:rsidRPr="00BC3E23" w:rsidRDefault="00A623AA" w:rsidP="006F0BE2">
            <w:pPr>
              <w:jc w:val="center"/>
              <w:rPr>
                <w:rFonts w:cstheme="minorHAnsi"/>
              </w:rPr>
            </w:pPr>
          </w:p>
        </w:tc>
        <w:tc>
          <w:tcPr>
            <w:tcW w:w="1894" w:type="dxa"/>
            <w:gridSpan w:val="2"/>
            <w:shd w:val="clear" w:color="auto" w:fill="92D050"/>
          </w:tcPr>
          <w:p w14:paraId="13AF359A" w14:textId="77777777" w:rsidR="00A00BAE" w:rsidRPr="00623112" w:rsidRDefault="00A623AA" w:rsidP="006F0BE2">
            <w:pPr>
              <w:jc w:val="center"/>
              <w:rPr>
                <w:rFonts w:cstheme="minorHAnsi"/>
                <w:sz w:val="20"/>
                <w:szCs w:val="20"/>
              </w:rPr>
            </w:pPr>
          </w:p>
        </w:tc>
      </w:tr>
      <w:tr w:rsidR="00641966" w14:paraId="68A297E6" w14:textId="77777777" w:rsidTr="00753E53">
        <w:trPr>
          <w:trHeight w:val="1000"/>
        </w:trPr>
        <w:tc>
          <w:tcPr>
            <w:tcW w:w="1919" w:type="dxa"/>
            <w:vMerge/>
            <w:shd w:val="clear" w:color="auto" w:fill="auto"/>
          </w:tcPr>
          <w:p w14:paraId="201E6B7F" w14:textId="77777777" w:rsidR="00A00BAE" w:rsidRPr="00614F78" w:rsidRDefault="00A623AA" w:rsidP="006F0BE2">
            <w:pPr>
              <w:rPr>
                <w:rFonts w:cstheme="minorHAnsi"/>
                <w:b/>
                <w:bCs/>
              </w:rPr>
            </w:pPr>
          </w:p>
        </w:tc>
        <w:tc>
          <w:tcPr>
            <w:tcW w:w="2625" w:type="dxa"/>
            <w:shd w:val="clear" w:color="auto" w:fill="auto"/>
          </w:tcPr>
          <w:p w14:paraId="4A0E9FDB" w14:textId="77777777" w:rsidR="00A00BAE" w:rsidRPr="00A00BAE" w:rsidRDefault="00A623AA" w:rsidP="00A00BAE">
            <w:pPr>
              <w:rPr>
                <w:rFonts w:cstheme="minorHAnsi"/>
              </w:rPr>
            </w:pPr>
            <w:r>
              <w:rPr>
                <w:rFonts w:cstheme="minorHAnsi"/>
              </w:rPr>
              <w:t xml:space="preserve">4.4.4 </w:t>
            </w:r>
            <w:r w:rsidRPr="00A00BAE">
              <w:rPr>
                <w:rFonts w:cstheme="minorHAnsi"/>
              </w:rPr>
              <w:t>We will utilise our member of staff seconded into VRP to identify funding opportunities and areas to deliver youth interventions.</w:t>
            </w:r>
          </w:p>
          <w:p w14:paraId="2E1781A8" w14:textId="77777777" w:rsidR="00A00BAE" w:rsidRDefault="00A623AA" w:rsidP="002B43C4">
            <w:pPr>
              <w:rPr>
                <w:rFonts w:cstheme="minorHAnsi"/>
              </w:rPr>
            </w:pPr>
          </w:p>
        </w:tc>
        <w:tc>
          <w:tcPr>
            <w:tcW w:w="1622" w:type="dxa"/>
            <w:gridSpan w:val="2"/>
            <w:vMerge/>
            <w:shd w:val="clear" w:color="auto" w:fill="auto"/>
            <w:vAlign w:val="center"/>
          </w:tcPr>
          <w:p w14:paraId="56D5CF7D" w14:textId="77777777" w:rsidR="00A00BAE" w:rsidRPr="00636954" w:rsidRDefault="00A623AA" w:rsidP="006F0BE2">
            <w:pPr>
              <w:jc w:val="center"/>
              <w:rPr>
                <w:rFonts w:cstheme="minorHAnsi"/>
              </w:rPr>
            </w:pPr>
          </w:p>
        </w:tc>
        <w:tc>
          <w:tcPr>
            <w:tcW w:w="3929" w:type="dxa"/>
            <w:gridSpan w:val="2"/>
            <w:shd w:val="clear" w:color="auto" w:fill="auto"/>
          </w:tcPr>
          <w:p w14:paraId="6385D6DC" w14:textId="77777777" w:rsidR="00A00BAE" w:rsidRPr="00BC3E23" w:rsidRDefault="00A623AA" w:rsidP="00BD4A3D">
            <w:pPr>
              <w:rPr>
                <w:rFonts w:cstheme="minorHAnsi"/>
              </w:rPr>
            </w:pPr>
            <w:r w:rsidRPr="00D054A0">
              <w:rPr>
                <w:rFonts w:cstheme="minorHAnsi"/>
              </w:rPr>
              <w:t xml:space="preserve">Marie Morgan is seconded full time </w:t>
            </w:r>
            <w:proofErr w:type="gramStart"/>
            <w:r w:rsidRPr="00D054A0">
              <w:rPr>
                <w:rFonts w:cstheme="minorHAnsi"/>
              </w:rPr>
              <w:t>in to</w:t>
            </w:r>
            <w:proofErr w:type="gramEnd"/>
            <w:r w:rsidRPr="00D054A0">
              <w:rPr>
                <w:rFonts w:cstheme="minorHAnsi"/>
              </w:rPr>
              <w:t xml:space="preserve"> the </w:t>
            </w:r>
            <w:r>
              <w:rPr>
                <w:rFonts w:cstheme="minorHAnsi"/>
              </w:rPr>
              <w:t>Violence Reduction Partnership (</w:t>
            </w:r>
            <w:r w:rsidRPr="00D054A0">
              <w:rPr>
                <w:rFonts w:cstheme="minorHAnsi"/>
              </w:rPr>
              <w:t>VRP</w:t>
            </w:r>
            <w:r>
              <w:rPr>
                <w:rFonts w:cstheme="minorHAnsi"/>
              </w:rPr>
              <w:t>)</w:t>
            </w:r>
            <w:r w:rsidRPr="00D054A0">
              <w:rPr>
                <w:rFonts w:cstheme="minorHAnsi"/>
              </w:rPr>
              <w:t xml:space="preserve">. The latest </w:t>
            </w:r>
            <w:r w:rsidRPr="00D054A0">
              <w:rPr>
                <w:rFonts w:cstheme="minorHAnsi"/>
              </w:rPr>
              <w:t>funding received from the VRP i</w:t>
            </w:r>
            <w:r>
              <w:rPr>
                <w:rFonts w:cstheme="minorHAnsi"/>
              </w:rPr>
              <w:t>s</w:t>
            </w:r>
            <w:r w:rsidRPr="00D054A0">
              <w:rPr>
                <w:rFonts w:cstheme="minorHAnsi"/>
              </w:rPr>
              <w:t xml:space="preserve"> for Fire Champions and the money is being drawn down </w:t>
            </w:r>
            <w:r>
              <w:rPr>
                <w:rFonts w:cstheme="minorHAnsi"/>
              </w:rPr>
              <w:t>in August</w:t>
            </w:r>
            <w:r w:rsidRPr="00D054A0">
              <w:rPr>
                <w:rFonts w:cstheme="minorHAnsi"/>
              </w:rPr>
              <w:t>.</w:t>
            </w:r>
          </w:p>
        </w:tc>
        <w:tc>
          <w:tcPr>
            <w:tcW w:w="1959" w:type="dxa"/>
            <w:vMerge/>
            <w:shd w:val="clear" w:color="auto" w:fill="auto"/>
          </w:tcPr>
          <w:p w14:paraId="209097B5" w14:textId="77777777" w:rsidR="00A00BAE" w:rsidRPr="00BC3E23" w:rsidRDefault="00A623AA" w:rsidP="006F0BE2">
            <w:pPr>
              <w:jc w:val="center"/>
              <w:rPr>
                <w:rFonts w:cstheme="minorHAnsi"/>
              </w:rPr>
            </w:pPr>
          </w:p>
        </w:tc>
        <w:tc>
          <w:tcPr>
            <w:tcW w:w="1645" w:type="dxa"/>
            <w:shd w:val="clear" w:color="auto" w:fill="auto"/>
          </w:tcPr>
          <w:p w14:paraId="6618AFCD" w14:textId="77777777" w:rsidR="00A00BAE" w:rsidRPr="00BC3E23" w:rsidRDefault="00A623AA" w:rsidP="006F0BE2">
            <w:pPr>
              <w:jc w:val="center"/>
              <w:rPr>
                <w:rFonts w:cstheme="minorHAnsi"/>
              </w:rPr>
            </w:pPr>
          </w:p>
        </w:tc>
        <w:tc>
          <w:tcPr>
            <w:tcW w:w="1894" w:type="dxa"/>
            <w:gridSpan w:val="2"/>
            <w:shd w:val="clear" w:color="auto" w:fill="92D050"/>
          </w:tcPr>
          <w:p w14:paraId="5C1D3C63" w14:textId="77777777" w:rsidR="00A00BAE" w:rsidRPr="00623112" w:rsidRDefault="00A623AA" w:rsidP="006F0BE2">
            <w:pPr>
              <w:jc w:val="center"/>
              <w:rPr>
                <w:rFonts w:cstheme="minorHAnsi"/>
                <w:sz w:val="20"/>
                <w:szCs w:val="20"/>
              </w:rPr>
            </w:pPr>
          </w:p>
        </w:tc>
      </w:tr>
      <w:tr w:rsidR="00641966" w14:paraId="50499EB1" w14:textId="77777777" w:rsidTr="009A7C51">
        <w:trPr>
          <w:trHeight w:val="1000"/>
        </w:trPr>
        <w:tc>
          <w:tcPr>
            <w:tcW w:w="1919" w:type="dxa"/>
            <w:vMerge/>
            <w:shd w:val="clear" w:color="auto" w:fill="auto"/>
          </w:tcPr>
          <w:p w14:paraId="40AA4F03" w14:textId="77777777" w:rsidR="00A00BAE" w:rsidRPr="00614F78" w:rsidRDefault="00A623AA" w:rsidP="006F0BE2">
            <w:pPr>
              <w:rPr>
                <w:rFonts w:cstheme="minorHAnsi"/>
                <w:b/>
                <w:bCs/>
              </w:rPr>
            </w:pPr>
          </w:p>
        </w:tc>
        <w:tc>
          <w:tcPr>
            <w:tcW w:w="2625" w:type="dxa"/>
            <w:shd w:val="clear" w:color="auto" w:fill="auto"/>
          </w:tcPr>
          <w:p w14:paraId="60A5F49D" w14:textId="77777777" w:rsidR="00A00BAE" w:rsidRPr="00A00BAE" w:rsidRDefault="00A623AA" w:rsidP="00A00BAE">
            <w:pPr>
              <w:rPr>
                <w:rFonts w:cstheme="minorHAnsi"/>
              </w:rPr>
            </w:pPr>
            <w:r>
              <w:rPr>
                <w:rFonts w:cstheme="minorHAnsi"/>
              </w:rPr>
              <w:t xml:space="preserve">4.4.5 </w:t>
            </w:r>
            <w:r w:rsidRPr="00A00BAE">
              <w:rPr>
                <w:rFonts w:cstheme="minorHAnsi"/>
              </w:rPr>
              <w:t>We will cont</w:t>
            </w:r>
            <w:r>
              <w:rPr>
                <w:rFonts w:cstheme="minorHAnsi"/>
              </w:rPr>
              <w:t>ri</w:t>
            </w:r>
            <w:r w:rsidRPr="00A00BAE">
              <w:rPr>
                <w:rFonts w:cstheme="minorHAnsi"/>
              </w:rPr>
              <w:t xml:space="preserve">bute to the Serious Violence Duty through delivery of </w:t>
            </w:r>
            <w:proofErr w:type="gramStart"/>
            <w:r w:rsidRPr="00A00BAE">
              <w:rPr>
                <w:rFonts w:cstheme="minorHAnsi"/>
              </w:rPr>
              <w:t>a number of</w:t>
            </w:r>
            <w:proofErr w:type="gramEnd"/>
            <w:r w:rsidRPr="00A00BAE">
              <w:rPr>
                <w:rFonts w:cstheme="minorHAnsi"/>
              </w:rPr>
              <w:t xml:space="preserve"> Youth Education programmes.</w:t>
            </w:r>
          </w:p>
          <w:p w14:paraId="59A612A9" w14:textId="77777777" w:rsidR="00A00BAE" w:rsidRDefault="00A623AA" w:rsidP="002B43C4">
            <w:pPr>
              <w:rPr>
                <w:rFonts w:cstheme="minorHAnsi"/>
              </w:rPr>
            </w:pPr>
          </w:p>
        </w:tc>
        <w:tc>
          <w:tcPr>
            <w:tcW w:w="1622" w:type="dxa"/>
            <w:gridSpan w:val="2"/>
            <w:vMerge/>
            <w:shd w:val="clear" w:color="auto" w:fill="auto"/>
            <w:vAlign w:val="center"/>
          </w:tcPr>
          <w:p w14:paraId="5326BF40" w14:textId="77777777" w:rsidR="00A00BAE" w:rsidRPr="00636954" w:rsidRDefault="00A623AA" w:rsidP="006F0BE2">
            <w:pPr>
              <w:jc w:val="center"/>
              <w:rPr>
                <w:rFonts w:cstheme="minorHAnsi"/>
              </w:rPr>
            </w:pPr>
          </w:p>
        </w:tc>
        <w:tc>
          <w:tcPr>
            <w:tcW w:w="3929" w:type="dxa"/>
            <w:gridSpan w:val="2"/>
            <w:shd w:val="clear" w:color="auto" w:fill="auto"/>
          </w:tcPr>
          <w:p w14:paraId="1083DCA2" w14:textId="77777777" w:rsidR="00A00BAE" w:rsidRPr="00BC3E23" w:rsidRDefault="00A623AA" w:rsidP="006F0BE2">
            <w:pPr>
              <w:rPr>
                <w:rFonts w:cstheme="minorHAnsi"/>
              </w:rPr>
            </w:pPr>
            <w:r w:rsidRPr="00BC3E23">
              <w:rPr>
                <w:rFonts w:cstheme="minorHAnsi"/>
              </w:rPr>
              <w:t xml:space="preserve">Area Manager (Prevention) is the </w:t>
            </w:r>
            <w:r w:rsidRPr="00BC3E23">
              <w:rPr>
                <w:rFonts w:cstheme="minorHAnsi"/>
              </w:rPr>
              <w:t>Senior Responsible Officer (SRO) for MFRS and will work with all Department Heads to ensure the duty is discharged effectively within the Authority.</w:t>
            </w:r>
          </w:p>
        </w:tc>
        <w:tc>
          <w:tcPr>
            <w:tcW w:w="1959" w:type="dxa"/>
            <w:vMerge/>
            <w:shd w:val="clear" w:color="auto" w:fill="auto"/>
          </w:tcPr>
          <w:p w14:paraId="2DB3F949" w14:textId="77777777" w:rsidR="00A00BAE" w:rsidRPr="00BC3E23" w:rsidRDefault="00A623AA" w:rsidP="006F0BE2">
            <w:pPr>
              <w:jc w:val="center"/>
              <w:rPr>
                <w:rFonts w:cstheme="minorHAnsi"/>
              </w:rPr>
            </w:pPr>
          </w:p>
        </w:tc>
        <w:tc>
          <w:tcPr>
            <w:tcW w:w="1645" w:type="dxa"/>
            <w:shd w:val="clear" w:color="auto" w:fill="auto"/>
          </w:tcPr>
          <w:p w14:paraId="6C6F3577" w14:textId="77777777" w:rsidR="00A00BAE" w:rsidRPr="00BC3E23" w:rsidRDefault="00A623AA" w:rsidP="006F0BE2">
            <w:pPr>
              <w:jc w:val="center"/>
              <w:rPr>
                <w:rFonts w:cstheme="minorHAnsi"/>
              </w:rPr>
            </w:pPr>
          </w:p>
        </w:tc>
        <w:tc>
          <w:tcPr>
            <w:tcW w:w="1894" w:type="dxa"/>
            <w:gridSpan w:val="2"/>
            <w:shd w:val="clear" w:color="auto" w:fill="92D050"/>
          </w:tcPr>
          <w:p w14:paraId="01630F2B" w14:textId="77777777" w:rsidR="00A00BAE" w:rsidRPr="009A7C51" w:rsidRDefault="00A623AA" w:rsidP="006F0BE2">
            <w:pPr>
              <w:jc w:val="center"/>
              <w:rPr>
                <w:rFonts w:cstheme="minorHAnsi"/>
                <w:sz w:val="20"/>
                <w:szCs w:val="20"/>
              </w:rPr>
            </w:pPr>
          </w:p>
        </w:tc>
      </w:tr>
      <w:bookmarkEnd w:id="0"/>
      <w:tr w:rsidR="00641966" w14:paraId="5D3657B2" w14:textId="77777777" w:rsidTr="00753E53">
        <w:trPr>
          <w:trHeight w:val="1000"/>
        </w:trPr>
        <w:tc>
          <w:tcPr>
            <w:tcW w:w="1919" w:type="dxa"/>
            <w:vMerge w:val="restart"/>
            <w:shd w:val="clear" w:color="auto" w:fill="auto"/>
          </w:tcPr>
          <w:p w14:paraId="3359BD60" w14:textId="77777777" w:rsidR="007E592B" w:rsidRPr="00623112" w:rsidRDefault="00A623AA" w:rsidP="006F0BE2">
            <w:pPr>
              <w:rPr>
                <w:rFonts w:cstheme="minorHAnsi"/>
                <w:b/>
                <w:sz w:val="20"/>
                <w:szCs w:val="20"/>
              </w:rPr>
            </w:pPr>
            <w:r>
              <w:rPr>
                <w:rFonts w:cstheme="minorHAnsi"/>
                <w:b/>
                <w:bCs/>
              </w:rPr>
              <w:t xml:space="preserve">4.5. </w:t>
            </w:r>
            <w:r w:rsidRPr="00614F78">
              <w:rPr>
                <w:rFonts w:cstheme="minorHAnsi"/>
                <w:b/>
                <w:bCs/>
              </w:rPr>
              <w:t xml:space="preserve">Use our evaluation work effectively, to develop an evidence base which informs our </w:t>
            </w:r>
            <w:r w:rsidRPr="00614F78">
              <w:rPr>
                <w:rFonts w:cstheme="minorHAnsi"/>
                <w:b/>
                <w:bCs/>
              </w:rPr>
              <w:t>Prevention activities.</w:t>
            </w:r>
          </w:p>
        </w:tc>
        <w:tc>
          <w:tcPr>
            <w:tcW w:w="2625" w:type="dxa"/>
            <w:shd w:val="clear" w:color="auto" w:fill="auto"/>
          </w:tcPr>
          <w:p w14:paraId="14C2DF59" w14:textId="77777777" w:rsidR="007E592B" w:rsidRPr="002B43C4" w:rsidRDefault="00A623AA" w:rsidP="00A00BAE">
            <w:pPr>
              <w:rPr>
                <w:rFonts w:cstheme="minorHAnsi"/>
              </w:rPr>
            </w:pPr>
            <w:r>
              <w:rPr>
                <w:rFonts w:cstheme="minorHAnsi"/>
              </w:rPr>
              <w:t>4.5.1</w:t>
            </w:r>
            <w:r w:rsidRPr="002B43C4">
              <w:rPr>
                <w:rFonts w:cstheme="minorHAnsi"/>
              </w:rPr>
              <w:t>We will use the University of Liverpool evaluation report conducted in 2022 to review recommendations and improve prevention delivery in terms of efficiency and effectiveness in 2023-24.</w:t>
            </w:r>
          </w:p>
          <w:p w14:paraId="12FF1A26" w14:textId="77777777" w:rsidR="007E592B" w:rsidRPr="003172EC" w:rsidRDefault="00A623AA" w:rsidP="00A00BAE">
            <w:pPr>
              <w:rPr>
                <w:rFonts w:cstheme="minorHAnsi"/>
                <w:sz w:val="18"/>
                <w:szCs w:val="18"/>
              </w:rPr>
            </w:pPr>
          </w:p>
        </w:tc>
        <w:tc>
          <w:tcPr>
            <w:tcW w:w="1622" w:type="dxa"/>
            <w:gridSpan w:val="2"/>
            <w:vMerge w:val="restart"/>
            <w:shd w:val="clear" w:color="auto" w:fill="auto"/>
            <w:vAlign w:val="center"/>
          </w:tcPr>
          <w:p w14:paraId="5F9ADBD9" w14:textId="77777777" w:rsidR="007E592B" w:rsidRPr="00636954" w:rsidRDefault="00A623AA" w:rsidP="006F0BE2">
            <w:pPr>
              <w:jc w:val="center"/>
              <w:rPr>
                <w:rFonts w:cstheme="minorHAnsi"/>
              </w:rPr>
            </w:pPr>
            <w:r w:rsidRPr="00636954">
              <w:rPr>
                <w:rFonts w:cstheme="minorHAnsi"/>
              </w:rPr>
              <w:t xml:space="preserve">Area Manager </w:t>
            </w:r>
            <w:r>
              <w:rPr>
                <w:rFonts w:cstheme="minorHAnsi"/>
              </w:rPr>
              <w:t>Prevention</w:t>
            </w:r>
          </w:p>
          <w:p w14:paraId="52F10EF0" w14:textId="77777777" w:rsidR="007E592B" w:rsidRPr="003172EC" w:rsidRDefault="00A623AA" w:rsidP="006F0BE2">
            <w:pPr>
              <w:jc w:val="center"/>
              <w:rPr>
                <w:rFonts w:cstheme="minorHAnsi"/>
                <w:sz w:val="20"/>
                <w:szCs w:val="20"/>
              </w:rPr>
            </w:pPr>
          </w:p>
        </w:tc>
        <w:tc>
          <w:tcPr>
            <w:tcW w:w="3929" w:type="dxa"/>
            <w:gridSpan w:val="2"/>
            <w:shd w:val="clear" w:color="auto" w:fill="auto"/>
          </w:tcPr>
          <w:p w14:paraId="04D6F7BD" w14:textId="77777777" w:rsidR="007E592B" w:rsidRPr="00BC3E23" w:rsidRDefault="00A623AA" w:rsidP="006F0BE2">
            <w:pPr>
              <w:rPr>
                <w:rFonts w:cstheme="minorHAnsi"/>
              </w:rPr>
            </w:pPr>
          </w:p>
        </w:tc>
        <w:tc>
          <w:tcPr>
            <w:tcW w:w="1959" w:type="dxa"/>
            <w:vMerge w:val="restart"/>
            <w:shd w:val="clear" w:color="auto" w:fill="auto"/>
          </w:tcPr>
          <w:p w14:paraId="45EACC60" w14:textId="77777777" w:rsidR="007E592B" w:rsidRPr="00BC3E23" w:rsidRDefault="00A623AA" w:rsidP="006F0BE2">
            <w:pPr>
              <w:jc w:val="center"/>
              <w:rPr>
                <w:rFonts w:cstheme="minorHAnsi"/>
              </w:rPr>
            </w:pPr>
            <w:r w:rsidRPr="00BC3E23">
              <w:rPr>
                <w:rFonts w:cstheme="minorHAnsi"/>
              </w:rPr>
              <w:t>March 2024</w:t>
            </w:r>
          </w:p>
        </w:tc>
        <w:tc>
          <w:tcPr>
            <w:tcW w:w="1645" w:type="dxa"/>
            <w:vMerge w:val="restart"/>
            <w:shd w:val="clear" w:color="auto" w:fill="auto"/>
          </w:tcPr>
          <w:p w14:paraId="5BAF59FD" w14:textId="77777777" w:rsidR="007E592B" w:rsidRPr="00BC3E23" w:rsidRDefault="00A623AA" w:rsidP="006F0BE2">
            <w:pPr>
              <w:jc w:val="center"/>
              <w:rPr>
                <w:rFonts w:cstheme="minorHAnsi"/>
              </w:rPr>
            </w:pPr>
          </w:p>
        </w:tc>
        <w:tc>
          <w:tcPr>
            <w:tcW w:w="1894" w:type="dxa"/>
            <w:gridSpan w:val="2"/>
            <w:shd w:val="clear" w:color="auto" w:fill="D9D9D9" w:themeFill="background1" w:themeFillShade="D9"/>
          </w:tcPr>
          <w:p w14:paraId="711C13F3" w14:textId="77777777" w:rsidR="007E592B" w:rsidRPr="00623112" w:rsidRDefault="00A623AA" w:rsidP="006F0BE2">
            <w:pPr>
              <w:jc w:val="center"/>
              <w:rPr>
                <w:rFonts w:cstheme="minorHAnsi"/>
                <w:sz w:val="20"/>
                <w:szCs w:val="20"/>
              </w:rPr>
            </w:pPr>
          </w:p>
        </w:tc>
      </w:tr>
      <w:tr w:rsidR="00641966" w14:paraId="428B3CCA" w14:textId="77777777" w:rsidTr="00753E53">
        <w:trPr>
          <w:trHeight w:val="1000"/>
        </w:trPr>
        <w:tc>
          <w:tcPr>
            <w:tcW w:w="1919" w:type="dxa"/>
            <w:vMerge/>
            <w:shd w:val="clear" w:color="auto" w:fill="auto"/>
          </w:tcPr>
          <w:p w14:paraId="08CF42C6" w14:textId="77777777" w:rsidR="007E592B" w:rsidRPr="00623112" w:rsidRDefault="00A623AA" w:rsidP="006F0BE2">
            <w:pPr>
              <w:jc w:val="both"/>
              <w:rPr>
                <w:rFonts w:cstheme="minorHAnsi"/>
                <w:b/>
                <w:sz w:val="20"/>
                <w:szCs w:val="20"/>
              </w:rPr>
            </w:pPr>
          </w:p>
        </w:tc>
        <w:tc>
          <w:tcPr>
            <w:tcW w:w="2625" w:type="dxa"/>
            <w:shd w:val="clear" w:color="auto" w:fill="auto"/>
          </w:tcPr>
          <w:p w14:paraId="12416A1E" w14:textId="77777777" w:rsidR="007E592B" w:rsidRPr="002B43C4" w:rsidRDefault="00A623AA" w:rsidP="00A00BAE">
            <w:pPr>
              <w:rPr>
                <w:rFonts w:cstheme="minorHAnsi"/>
              </w:rPr>
            </w:pPr>
            <w:r>
              <w:rPr>
                <w:rFonts w:cstheme="minorHAnsi"/>
              </w:rPr>
              <w:t xml:space="preserve">4.5.2 </w:t>
            </w:r>
            <w:r w:rsidRPr="002B43C4">
              <w:rPr>
                <w:rFonts w:cstheme="minorHAnsi"/>
              </w:rPr>
              <w:t>We will analyse the data from the University of Liverpool evaluation report to demonstrate the socio-economic value of Prevention activities carried out by the Service. Scruti</w:t>
            </w:r>
            <w:r>
              <w:rPr>
                <w:rFonts w:cstheme="minorHAnsi"/>
              </w:rPr>
              <w:t>n</w:t>
            </w:r>
            <w:r w:rsidRPr="002B43C4">
              <w:rPr>
                <w:rFonts w:cstheme="minorHAnsi"/>
              </w:rPr>
              <w:t xml:space="preserve">y of our evaluation findings will be undertaken in consideration of our </w:t>
            </w:r>
            <w:r w:rsidRPr="002B43C4">
              <w:rPr>
                <w:rFonts w:cstheme="minorHAnsi"/>
              </w:rPr>
              <w:t>internal evaluation findings.</w:t>
            </w:r>
          </w:p>
          <w:p w14:paraId="7290BF9C" w14:textId="77777777" w:rsidR="007E592B" w:rsidRPr="003172EC" w:rsidRDefault="00A623AA" w:rsidP="00A00BAE">
            <w:pPr>
              <w:rPr>
                <w:rFonts w:cstheme="minorHAnsi"/>
                <w:sz w:val="18"/>
                <w:szCs w:val="18"/>
              </w:rPr>
            </w:pPr>
          </w:p>
        </w:tc>
        <w:tc>
          <w:tcPr>
            <w:tcW w:w="1622" w:type="dxa"/>
            <w:gridSpan w:val="2"/>
            <w:vMerge/>
            <w:shd w:val="clear" w:color="auto" w:fill="auto"/>
            <w:vAlign w:val="bottom"/>
          </w:tcPr>
          <w:p w14:paraId="3613C526" w14:textId="77777777" w:rsidR="007E592B" w:rsidRPr="003172EC" w:rsidRDefault="00A623AA" w:rsidP="006F0BE2">
            <w:pPr>
              <w:rPr>
                <w:rFonts w:cstheme="minorHAnsi"/>
                <w:sz w:val="20"/>
                <w:szCs w:val="20"/>
              </w:rPr>
            </w:pPr>
          </w:p>
        </w:tc>
        <w:tc>
          <w:tcPr>
            <w:tcW w:w="3929" w:type="dxa"/>
            <w:gridSpan w:val="2"/>
            <w:shd w:val="clear" w:color="auto" w:fill="auto"/>
          </w:tcPr>
          <w:p w14:paraId="2F7F17DA" w14:textId="77777777" w:rsidR="007E592B" w:rsidRPr="00BC3E23" w:rsidRDefault="00A623AA" w:rsidP="006F0BE2">
            <w:pPr>
              <w:rPr>
                <w:rFonts w:cstheme="minorHAnsi"/>
              </w:rPr>
            </w:pPr>
          </w:p>
        </w:tc>
        <w:tc>
          <w:tcPr>
            <w:tcW w:w="1959" w:type="dxa"/>
            <w:vMerge/>
            <w:shd w:val="clear" w:color="auto" w:fill="auto"/>
          </w:tcPr>
          <w:p w14:paraId="39C2BFE4" w14:textId="77777777" w:rsidR="007E592B" w:rsidRPr="00BC3E23" w:rsidRDefault="00A623AA" w:rsidP="006F0BE2">
            <w:pPr>
              <w:jc w:val="center"/>
              <w:rPr>
                <w:rFonts w:cstheme="minorHAnsi"/>
              </w:rPr>
            </w:pPr>
          </w:p>
        </w:tc>
        <w:tc>
          <w:tcPr>
            <w:tcW w:w="1645" w:type="dxa"/>
            <w:vMerge/>
            <w:shd w:val="clear" w:color="auto" w:fill="auto"/>
          </w:tcPr>
          <w:p w14:paraId="7F48626B" w14:textId="77777777" w:rsidR="007E592B" w:rsidRPr="00BC3E23" w:rsidRDefault="00A623AA" w:rsidP="006F0BE2">
            <w:pPr>
              <w:jc w:val="center"/>
              <w:rPr>
                <w:rFonts w:cstheme="minorHAnsi"/>
              </w:rPr>
            </w:pPr>
          </w:p>
        </w:tc>
        <w:tc>
          <w:tcPr>
            <w:tcW w:w="1894" w:type="dxa"/>
            <w:gridSpan w:val="2"/>
            <w:shd w:val="clear" w:color="auto" w:fill="D9D9D9" w:themeFill="background1" w:themeFillShade="D9"/>
          </w:tcPr>
          <w:p w14:paraId="16F4A5D9" w14:textId="77777777" w:rsidR="007E592B" w:rsidRPr="00623112" w:rsidRDefault="00A623AA" w:rsidP="006F0BE2">
            <w:pPr>
              <w:jc w:val="center"/>
              <w:rPr>
                <w:rFonts w:cstheme="minorHAnsi"/>
                <w:sz w:val="20"/>
                <w:szCs w:val="20"/>
              </w:rPr>
            </w:pPr>
          </w:p>
        </w:tc>
      </w:tr>
      <w:tr w:rsidR="00641966" w14:paraId="0B8DD404" w14:textId="77777777" w:rsidTr="00753E53">
        <w:trPr>
          <w:trHeight w:val="1000"/>
        </w:trPr>
        <w:tc>
          <w:tcPr>
            <w:tcW w:w="1919" w:type="dxa"/>
            <w:vMerge/>
            <w:shd w:val="clear" w:color="auto" w:fill="auto"/>
          </w:tcPr>
          <w:p w14:paraId="72A7EBBE" w14:textId="77777777" w:rsidR="007E592B" w:rsidRPr="00623112" w:rsidRDefault="00A623AA" w:rsidP="006F0BE2">
            <w:pPr>
              <w:jc w:val="both"/>
              <w:rPr>
                <w:rFonts w:cstheme="minorHAnsi"/>
                <w:b/>
                <w:sz w:val="20"/>
                <w:szCs w:val="20"/>
              </w:rPr>
            </w:pPr>
          </w:p>
        </w:tc>
        <w:tc>
          <w:tcPr>
            <w:tcW w:w="2625" w:type="dxa"/>
            <w:shd w:val="clear" w:color="auto" w:fill="auto"/>
          </w:tcPr>
          <w:p w14:paraId="2F0BDA7A" w14:textId="77777777" w:rsidR="007E592B" w:rsidRPr="002B43C4" w:rsidRDefault="00A623AA" w:rsidP="00A00BAE">
            <w:pPr>
              <w:ind w:left="60"/>
              <w:rPr>
                <w:rFonts w:cstheme="minorHAnsi"/>
              </w:rPr>
            </w:pPr>
            <w:r>
              <w:rPr>
                <w:rFonts w:cstheme="minorHAnsi"/>
              </w:rPr>
              <w:t xml:space="preserve">4.5.3 </w:t>
            </w:r>
            <w:r w:rsidRPr="002B43C4">
              <w:rPr>
                <w:rFonts w:cstheme="minorHAnsi"/>
              </w:rPr>
              <w:t>Utilise the data to inform, evidence and support future funding opportunities to improve delivery of Prevention activities within the Service.</w:t>
            </w:r>
          </w:p>
          <w:p w14:paraId="74C936EF" w14:textId="77777777" w:rsidR="007E592B" w:rsidRPr="003172EC" w:rsidRDefault="00A623AA" w:rsidP="00A00BAE">
            <w:pPr>
              <w:rPr>
                <w:rFonts w:cstheme="minorHAnsi"/>
                <w:sz w:val="18"/>
                <w:szCs w:val="18"/>
              </w:rPr>
            </w:pPr>
          </w:p>
        </w:tc>
        <w:tc>
          <w:tcPr>
            <w:tcW w:w="1622" w:type="dxa"/>
            <w:gridSpan w:val="2"/>
            <w:vMerge/>
            <w:shd w:val="clear" w:color="auto" w:fill="auto"/>
            <w:vAlign w:val="bottom"/>
          </w:tcPr>
          <w:p w14:paraId="664D6D00" w14:textId="77777777" w:rsidR="007E592B" w:rsidRPr="003172EC" w:rsidRDefault="00A623AA" w:rsidP="006F0BE2">
            <w:pPr>
              <w:rPr>
                <w:rFonts w:cstheme="minorHAnsi"/>
                <w:sz w:val="20"/>
                <w:szCs w:val="20"/>
              </w:rPr>
            </w:pPr>
          </w:p>
        </w:tc>
        <w:tc>
          <w:tcPr>
            <w:tcW w:w="3929" w:type="dxa"/>
            <w:gridSpan w:val="2"/>
            <w:shd w:val="clear" w:color="auto" w:fill="auto"/>
          </w:tcPr>
          <w:p w14:paraId="435B94B5" w14:textId="77777777" w:rsidR="007E592B" w:rsidRPr="00BC3E23" w:rsidRDefault="00A623AA" w:rsidP="006F0BE2">
            <w:pPr>
              <w:rPr>
                <w:rFonts w:cstheme="minorHAnsi"/>
              </w:rPr>
            </w:pPr>
          </w:p>
        </w:tc>
        <w:tc>
          <w:tcPr>
            <w:tcW w:w="1959" w:type="dxa"/>
            <w:vMerge/>
            <w:shd w:val="clear" w:color="auto" w:fill="auto"/>
          </w:tcPr>
          <w:p w14:paraId="2B64B953" w14:textId="77777777" w:rsidR="007E592B" w:rsidRPr="00BC3E23" w:rsidRDefault="00A623AA" w:rsidP="006F0BE2">
            <w:pPr>
              <w:jc w:val="center"/>
              <w:rPr>
                <w:rFonts w:cstheme="minorHAnsi"/>
              </w:rPr>
            </w:pPr>
          </w:p>
        </w:tc>
        <w:tc>
          <w:tcPr>
            <w:tcW w:w="1645" w:type="dxa"/>
            <w:vMerge/>
            <w:shd w:val="clear" w:color="auto" w:fill="auto"/>
          </w:tcPr>
          <w:p w14:paraId="52266943" w14:textId="77777777" w:rsidR="007E592B" w:rsidRPr="00BC3E23" w:rsidRDefault="00A623AA" w:rsidP="006F0BE2">
            <w:pPr>
              <w:jc w:val="center"/>
              <w:rPr>
                <w:rFonts w:cstheme="minorHAnsi"/>
              </w:rPr>
            </w:pPr>
          </w:p>
        </w:tc>
        <w:tc>
          <w:tcPr>
            <w:tcW w:w="1894" w:type="dxa"/>
            <w:gridSpan w:val="2"/>
            <w:shd w:val="clear" w:color="auto" w:fill="D9D9D9" w:themeFill="background1" w:themeFillShade="D9"/>
          </w:tcPr>
          <w:p w14:paraId="26A10D74" w14:textId="77777777" w:rsidR="007E592B" w:rsidRPr="00623112" w:rsidRDefault="00A623AA" w:rsidP="006F0BE2">
            <w:pPr>
              <w:jc w:val="center"/>
              <w:rPr>
                <w:rFonts w:cstheme="minorHAnsi"/>
                <w:sz w:val="20"/>
                <w:szCs w:val="20"/>
              </w:rPr>
            </w:pPr>
          </w:p>
        </w:tc>
      </w:tr>
      <w:tr w:rsidR="00641966" w14:paraId="5B66350E" w14:textId="77777777" w:rsidTr="00292D32">
        <w:trPr>
          <w:trHeight w:val="276"/>
        </w:trPr>
        <w:tc>
          <w:tcPr>
            <w:tcW w:w="15593" w:type="dxa"/>
            <w:gridSpan w:val="10"/>
            <w:shd w:val="clear" w:color="auto" w:fill="DBE5F1" w:themeFill="accent1" w:themeFillTint="33"/>
          </w:tcPr>
          <w:p w14:paraId="5B0B4BC2" w14:textId="77777777" w:rsidR="006F0BE2" w:rsidRPr="00BC3E23" w:rsidRDefault="00A623AA" w:rsidP="006F0BE2">
            <w:pPr>
              <w:jc w:val="center"/>
              <w:rPr>
                <w:rFonts w:cstheme="minorHAnsi"/>
              </w:rPr>
            </w:pPr>
            <w:bookmarkStart w:id="1" w:name="_Hlk136505790"/>
          </w:p>
        </w:tc>
      </w:tr>
      <w:tr w:rsidR="00641966" w14:paraId="68F02DD9" w14:textId="77777777" w:rsidTr="00496102">
        <w:trPr>
          <w:trHeight w:val="998"/>
        </w:trPr>
        <w:tc>
          <w:tcPr>
            <w:tcW w:w="1919" w:type="dxa"/>
            <w:vMerge w:val="restart"/>
            <w:shd w:val="clear" w:color="auto" w:fill="auto"/>
          </w:tcPr>
          <w:p w14:paraId="7B0E4348" w14:textId="77777777" w:rsidR="006F0BE2" w:rsidRPr="00406202" w:rsidRDefault="00A623AA" w:rsidP="006F0BE2">
            <w:pPr>
              <w:rPr>
                <w:rFonts w:cstheme="minorHAnsi"/>
                <w:bCs/>
                <w:sz w:val="20"/>
                <w:szCs w:val="20"/>
              </w:rPr>
            </w:pPr>
            <w:bookmarkStart w:id="2" w:name="_Hlk136506971"/>
            <w:r>
              <w:rPr>
                <w:rFonts w:cstheme="minorHAnsi"/>
                <w:b/>
                <w:bCs/>
              </w:rPr>
              <w:t xml:space="preserve">4.6 </w:t>
            </w:r>
            <w:r w:rsidRPr="00614F78">
              <w:rPr>
                <w:rFonts w:cstheme="minorHAnsi"/>
                <w:b/>
                <w:bCs/>
              </w:rPr>
              <w:t xml:space="preserve">Achieve ISO 17020 accreditation for our Fire </w:t>
            </w:r>
            <w:r w:rsidRPr="00614F78">
              <w:rPr>
                <w:rFonts w:cstheme="minorHAnsi"/>
                <w:b/>
                <w:bCs/>
              </w:rPr>
              <w:t>Investigation work.</w:t>
            </w:r>
          </w:p>
        </w:tc>
        <w:tc>
          <w:tcPr>
            <w:tcW w:w="2625" w:type="dxa"/>
            <w:shd w:val="clear" w:color="auto" w:fill="auto"/>
          </w:tcPr>
          <w:p w14:paraId="6D382241" w14:textId="77777777" w:rsidR="007E592B" w:rsidRPr="002B43C4" w:rsidRDefault="00A623AA" w:rsidP="00A00BAE">
            <w:pPr>
              <w:rPr>
                <w:rFonts w:cstheme="minorHAnsi"/>
              </w:rPr>
            </w:pPr>
            <w:r>
              <w:rPr>
                <w:rFonts w:cstheme="minorHAnsi"/>
              </w:rPr>
              <w:t xml:space="preserve">4.6.1 </w:t>
            </w:r>
            <w:r w:rsidRPr="002B43C4">
              <w:rPr>
                <w:rFonts w:cstheme="minorHAnsi"/>
              </w:rPr>
              <w:t>Incident Investigation Team (IIT) will deliver required criteria to achieve ISO17020 accreditation. Work will continue with the Forensic Science Regulator to establish and embed the accreditation.</w:t>
            </w:r>
          </w:p>
          <w:p w14:paraId="1D87169F" w14:textId="77777777" w:rsidR="006F0BE2" w:rsidRPr="002C7E2E" w:rsidRDefault="00A623AA" w:rsidP="00A00BAE">
            <w:pPr>
              <w:rPr>
                <w:rFonts w:cs="Arial"/>
              </w:rPr>
            </w:pPr>
          </w:p>
        </w:tc>
        <w:tc>
          <w:tcPr>
            <w:tcW w:w="1622" w:type="dxa"/>
            <w:gridSpan w:val="2"/>
            <w:vMerge w:val="restart"/>
            <w:shd w:val="clear" w:color="auto" w:fill="auto"/>
            <w:vAlign w:val="center"/>
          </w:tcPr>
          <w:p w14:paraId="627B80BD" w14:textId="77777777" w:rsidR="006F0BE2" w:rsidRPr="00636954" w:rsidRDefault="00A623AA" w:rsidP="006F0BE2">
            <w:pPr>
              <w:jc w:val="center"/>
              <w:rPr>
                <w:rFonts w:cstheme="minorHAnsi"/>
              </w:rPr>
            </w:pPr>
            <w:r>
              <w:rPr>
                <w:rFonts w:cstheme="minorHAnsi"/>
              </w:rPr>
              <w:t>Group</w:t>
            </w:r>
            <w:r w:rsidRPr="00636954">
              <w:rPr>
                <w:rFonts w:cstheme="minorHAnsi"/>
              </w:rPr>
              <w:t xml:space="preserve"> Manager </w:t>
            </w:r>
            <w:r>
              <w:rPr>
                <w:rFonts w:cstheme="minorHAnsi"/>
              </w:rPr>
              <w:t xml:space="preserve">Community </w:t>
            </w:r>
            <w:r>
              <w:rPr>
                <w:rFonts w:cstheme="minorHAnsi"/>
              </w:rPr>
              <w:t>Safety</w:t>
            </w:r>
          </w:p>
          <w:p w14:paraId="3706CE98" w14:textId="77777777" w:rsidR="006F0BE2" w:rsidRPr="00406202" w:rsidRDefault="00A623AA" w:rsidP="006F0BE2">
            <w:pPr>
              <w:jc w:val="center"/>
              <w:rPr>
                <w:rFonts w:cstheme="minorHAnsi"/>
                <w:bCs/>
                <w:sz w:val="20"/>
                <w:szCs w:val="20"/>
              </w:rPr>
            </w:pPr>
          </w:p>
        </w:tc>
        <w:tc>
          <w:tcPr>
            <w:tcW w:w="3902" w:type="dxa"/>
            <w:vMerge w:val="restart"/>
            <w:shd w:val="clear" w:color="auto" w:fill="auto"/>
          </w:tcPr>
          <w:p w14:paraId="1B306155" w14:textId="77777777" w:rsidR="006F0BE2" w:rsidRDefault="00A623AA" w:rsidP="006F0BE2">
            <w:pPr>
              <w:rPr>
                <w:rFonts w:cstheme="minorHAnsi"/>
                <w:iCs/>
              </w:rPr>
            </w:pPr>
            <w:r>
              <w:rPr>
                <w:rFonts w:cstheme="minorHAnsi"/>
                <w:iCs/>
              </w:rPr>
              <w:t xml:space="preserve">Work continues in gaining ISO accreditation. MFRS is a lead in this work and continues to push ahead with ensuring all relevant documents are in place to achieve the accreditation. </w:t>
            </w:r>
          </w:p>
          <w:p w14:paraId="2A12B1A1" w14:textId="77777777" w:rsidR="00D054A0" w:rsidRDefault="00A623AA" w:rsidP="006F0BE2">
            <w:pPr>
              <w:rPr>
                <w:rFonts w:cstheme="minorHAnsi"/>
                <w:iCs/>
              </w:rPr>
            </w:pPr>
          </w:p>
          <w:p w14:paraId="2A35265C" w14:textId="77777777" w:rsidR="00D054A0" w:rsidRDefault="00A623AA" w:rsidP="006F0BE2">
            <w:pPr>
              <w:rPr>
                <w:rFonts w:cstheme="minorHAnsi"/>
                <w:iCs/>
              </w:rPr>
            </w:pPr>
          </w:p>
          <w:p w14:paraId="540D6C17" w14:textId="77777777" w:rsidR="00D054A0" w:rsidRDefault="00A623AA" w:rsidP="006F0BE2">
            <w:pPr>
              <w:rPr>
                <w:rFonts w:cstheme="minorHAnsi"/>
                <w:iCs/>
              </w:rPr>
            </w:pPr>
          </w:p>
          <w:p w14:paraId="21F891F0" w14:textId="77777777" w:rsidR="00D054A0" w:rsidRDefault="00A623AA" w:rsidP="006F0BE2">
            <w:pPr>
              <w:rPr>
                <w:rFonts w:cstheme="minorHAnsi"/>
                <w:iCs/>
              </w:rPr>
            </w:pPr>
          </w:p>
          <w:p w14:paraId="58036706" w14:textId="77777777" w:rsidR="00D054A0" w:rsidRDefault="00A623AA" w:rsidP="006F0BE2">
            <w:pPr>
              <w:rPr>
                <w:rFonts w:cstheme="minorHAnsi"/>
                <w:iCs/>
              </w:rPr>
            </w:pPr>
          </w:p>
          <w:p w14:paraId="15942BEC" w14:textId="77777777" w:rsidR="00D054A0" w:rsidRDefault="00A623AA" w:rsidP="006F0BE2">
            <w:pPr>
              <w:rPr>
                <w:rFonts w:cstheme="minorHAnsi"/>
                <w:iCs/>
              </w:rPr>
            </w:pPr>
          </w:p>
          <w:p w14:paraId="7065AEEF" w14:textId="77777777" w:rsidR="00D054A0" w:rsidRPr="00D054A0" w:rsidRDefault="00A623AA" w:rsidP="006F0BE2">
            <w:pPr>
              <w:rPr>
                <w:rFonts w:cstheme="minorHAnsi"/>
                <w:iCs/>
              </w:rPr>
            </w:pPr>
            <w:r w:rsidRPr="00BD4A3D">
              <w:rPr>
                <w:rFonts w:cstheme="minorHAnsi"/>
                <w:bCs/>
              </w:rPr>
              <w:t>Two</w:t>
            </w:r>
            <w:r w:rsidRPr="00496102">
              <w:rPr>
                <w:rFonts w:cstheme="minorHAnsi"/>
              </w:rPr>
              <w:t xml:space="preserve"> Officers</w:t>
            </w:r>
            <w:r w:rsidRPr="00D054A0">
              <w:rPr>
                <w:rFonts w:cstheme="minorHAnsi"/>
              </w:rPr>
              <w:t xml:space="preserve"> are working towards their level 2.</w:t>
            </w:r>
          </w:p>
          <w:p w14:paraId="07F4FB7E" w14:textId="77777777" w:rsidR="00D054A0" w:rsidRDefault="00A623AA" w:rsidP="006F0BE2">
            <w:pPr>
              <w:rPr>
                <w:rFonts w:cstheme="minorHAnsi"/>
                <w:iCs/>
              </w:rPr>
            </w:pPr>
          </w:p>
          <w:p w14:paraId="5C60BD34" w14:textId="77777777" w:rsidR="00D054A0" w:rsidRDefault="00A623AA" w:rsidP="006F0BE2">
            <w:pPr>
              <w:rPr>
                <w:rFonts w:cstheme="minorHAnsi"/>
                <w:iCs/>
              </w:rPr>
            </w:pPr>
          </w:p>
          <w:p w14:paraId="06476915" w14:textId="77777777" w:rsidR="00D054A0" w:rsidRDefault="00A623AA" w:rsidP="006F0BE2">
            <w:pPr>
              <w:rPr>
                <w:rFonts w:cstheme="minorHAnsi"/>
                <w:iCs/>
              </w:rPr>
            </w:pPr>
          </w:p>
          <w:p w14:paraId="7C970166" w14:textId="77777777" w:rsidR="00D054A0" w:rsidRDefault="00A623AA" w:rsidP="006F0BE2">
            <w:pPr>
              <w:rPr>
                <w:rFonts w:cstheme="minorHAnsi"/>
                <w:iCs/>
              </w:rPr>
            </w:pPr>
            <w:r>
              <w:rPr>
                <w:rFonts w:cstheme="minorHAnsi"/>
                <w:iCs/>
              </w:rPr>
              <w:t>The fourth cohort</w:t>
            </w:r>
            <w:r>
              <w:rPr>
                <w:rFonts w:cstheme="minorHAnsi"/>
                <w:iCs/>
              </w:rPr>
              <w:t xml:space="preserve"> of WM/CM’s are currently in progress to achieve their Tier 1 Fire Investigation course. When this course is finished, we will have over 90 officers with the qualification.</w:t>
            </w:r>
          </w:p>
          <w:p w14:paraId="481D9DCA" w14:textId="77777777" w:rsidR="00D054A0" w:rsidRDefault="00A623AA" w:rsidP="006F0BE2">
            <w:pPr>
              <w:rPr>
                <w:rFonts w:cstheme="minorHAnsi"/>
                <w:iCs/>
              </w:rPr>
            </w:pPr>
          </w:p>
          <w:p w14:paraId="333B326A" w14:textId="77777777" w:rsidR="00D054A0" w:rsidRDefault="00A623AA" w:rsidP="006F0BE2">
            <w:pPr>
              <w:rPr>
                <w:rFonts w:cstheme="minorHAnsi"/>
                <w:iCs/>
              </w:rPr>
            </w:pPr>
          </w:p>
          <w:p w14:paraId="0109D2CB" w14:textId="77777777" w:rsidR="00D054A0" w:rsidRDefault="00A623AA" w:rsidP="006F0BE2">
            <w:pPr>
              <w:rPr>
                <w:rFonts w:cstheme="minorHAnsi"/>
                <w:iCs/>
              </w:rPr>
            </w:pPr>
          </w:p>
          <w:p w14:paraId="70E877C1" w14:textId="77777777" w:rsidR="00D054A0" w:rsidRDefault="00A623AA" w:rsidP="006F0BE2">
            <w:pPr>
              <w:rPr>
                <w:rFonts w:cstheme="minorHAnsi"/>
                <w:iCs/>
              </w:rPr>
            </w:pPr>
          </w:p>
          <w:p w14:paraId="2147284B" w14:textId="77777777" w:rsidR="00D054A0" w:rsidRPr="00BC3E23" w:rsidRDefault="00A623AA" w:rsidP="006F0BE2">
            <w:pPr>
              <w:rPr>
                <w:rFonts w:cstheme="minorHAnsi"/>
                <w:iCs/>
              </w:rPr>
            </w:pPr>
          </w:p>
        </w:tc>
        <w:tc>
          <w:tcPr>
            <w:tcW w:w="1986" w:type="dxa"/>
            <w:gridSpan w:val="2"/>
            <w:vMerge w:val="restart"/>
            <w:shd w:val="clear" w:color="auto" w:fill="auto"/>
          </w:tcPr>
          <w:p w14:paraId="41E189F5" w14:textId="77777777" w:rsidR="006F0BE2" w:rsidRPr="00BC3E23" w:rsidRDefault="00A623AA" w:rsidP="006F0BE2">
            <w:pPr>
              <w:jc w:val="center"/>
              <w:rPr>
                <w:rFonts w:cstheme="minorHAnsi"/>
              </w:rPr>
            </w:pPr>
            <w:r w:rsidRPr="00BC3E23">
              <w:rPr>
                <w:rFonts w:cstheme="minorHAnsi"/>
              </w:rPr>
              <w:t>March 2024</w:t>
            </w:r>
          </w:p>
        </w:tc>
        <w:tc>
          <w:tcPr>
            <w:tcW w:w="1700" w:type="dxa"/>
            <w:gridSpan w:val="2"/>
            <w:vMerge w:val="restart"/>
            <w:shd w:val="clear" w:color="auto" w:fill="auto"/>
          </w:tcPr>
          <w:p w14:paraId="04764523" w14:textId="77777777" w:rsidR="006F0BE2" w:rsidRPr="00BC3E23" w:rsidRDefault="00A623AA" w:rsidP="006F0BE2">
            <w:pPr>
              <w:jc w:val="center"/>
              <w:rPr>
                <w:rFonts w:cstheme="minorHAnsi"/>
              </w:rPr>
            </w:pPr>
          </w:p>
        </w:tc>
        <w:tc>
          <w:tcPr>
            <w:tcW w:w="1839" w:type="dxa"/>
            <w:shd w:val="clear" w:color="auto" w:fill="92D050"/>
          </w:tcPr>
          <w:p w14:paraId="48470DFB" w14:textId="77777777" w:rsidR="006F0BE2" w:rsidRPr="00623112" w:rsidRDefault="00A623AA" w:rsidP="006F0BE2">
            <w:pPr>
              <w:jc w:val="center"/>
              <w:rPr>
                <w:rFonts w:cstheme="minorHAnsi"/>
                <w:sz w:val="20"/>
                <w:szCs w:val="20"/>
              </w:rPr>
            </w:pPr>
          </w:p>
        </w:tc>
      </w:tr>
      <w:tr w:rsidR="00641966" w14:paraId="0396BB1B" w14:textId="77777777" w:rsidTr="00496102">
        <w:trPr>
          <w:trHeight w:val="998"/>
        </w:trPr>
        <w:tc>
          <w:tcPr>
            <w:tcW w:w="1919" w:type="dxa"/>
            <w:vMerge/>
            <w:shd w:val="clear" w:color="auto" w:fill="auto"/>
          </w:tcPr>
          <w:p w14:paraId="611BCB9A" w14:textId="77777777" w:rsidR="006F0BE2" w:rsidRPr="00406202" w:rsidRDefault="00A623AA" w:rsidP="006F0BE2">
            <w:pPr>
              <w:rPr>
                <w:rFonts w:cstheme="minorHAnsi"/>
                <w:bCs/>
                <w:sz w:val="20"/>
                <w:szCs w:val="20"/>
              </w:rPr>
            </w:pPr>
          </w:p>
        </w:tc>
        <w:tc>
          <w:tcPr>
            <w:tcW w:w="2625" w:type="dxa"/>
            <w:shd w:val="clear" w:color="auto" w:fill="auto"/>
          </w:tcPr>
          <w:p w14:paraId="025EB0C2" w14:textId="77777777" w:rsidR="007E592B" w:rsidRPr="002B43C4" w:rsidRDefault="00A623AA" w:rsidP="00A00BAE">
            <w:pPr>
              <w:rPr>
                <w:rFonts w:cstheme="minorHAnsi"/>
              </w:rPr>
            </w:pPr>
            <w:r>
              <w:rPr>
                <w:rFonts w:cstheme="minorHAnsi"/>
              </w:rPr>
              <w:t xml:space="preserve">4.6.2 </w:t>
            </w:r>
            <w:r w:rsidRPr="002B43C4">
              <w:rPr>
                <w:rFonts w:cstheme="minorHAnsi"/>
              </w:rPr>
              <w:t xml:space="preserve">New IIT Officers will work towards Tier 2 Fire Investigation accreditation which is aligned to ISO 17020. </w:t>
            </w:r>
          </w:p>
          <w:p w14:paraId="05AFC5D7" w14:textId="77777777" w:rsidR="006F0BE2" w:rsidRPr="00406202" w:rsidRDefault="00A623AA" w:rsidP="00A00BAE">
            <w:pPr>
              <w:rPr>
                <w:rFonts w:cstheme="minorHAnsi"/>
                <w:bCs/>
                <w:sz w:val="18"/>
                <w:szCs w:val="18"/>
              </w:rPr>
            </w:pPr>
          </w:p>
        </w:tc>
        <w:tc>
          <w:tcPr>
            <w:tcW w:w="1622" w:type="dxa"/>
            <w:gridSpan w:val="2"/>
            <w:vMerge/>
            <w:shd w:val="clear" w:color="auto" w:fill="auto"/>
          </w:tcPr>
          <w:p w14:paraId="434587E6" w14:textId="77777777" w:rsidR="006F0BE2" w:rsidRPr="00406202" w:rsidRDefault="00A623AA" w:rsidP="006F0BE2">
            <w:pPr>
              <w:rPr>
                <w:rFonts w:cstheme="minorHAnsi"/>
                <w:bCs/>
                <w:sz w:val="20"/>
                <w:szCs w:val="20"/>
              </w:rPr>
            </w:pPr>
          </w:p>
        </w:tc>
        <w:tc>
          <w:tcPr>
            <w:tcW w:w="3902" w:type="dxa"/>
            <w:vMerge/>
            <w:shd w:val="clear" w:color="auto" w:fill="auto"/>
          </w:tcPr>
          <w:p w14:paraId="5D7B5544" w14:textId="77777777" w:rsidR="006F0BE2" w:rsidRPr="00BC3E23" w:rsidRDefault="00A623AA" w:rsidP="006F0BE2">
            <w:pPr>
              <w:rPr>
                <w:rFonts w:cstheme="minorHAnsi"/>
              </w:rPr>
            </w:pPr>
          </w:p>
        </w:tc>
        <w:tc>
          <w:tcPr>
            <w:tcW w:w="1986" w:type="dxa"/>
            <w:gridSpan w:val="2"/>
            <w:vMerge/>
            <w:shd w:val="clear" w:color="auto" w:fill="auto"/>
          </w:tcPr>
          <w:p w14:paraId="5F82F0A3" w14:textId="77777777" w:rsidR="006F0BE2" w:rsidRPr="00BC3E23" w:rsidRDefault="00A623AA" w:rsidP="006F0BE2">
            <w:pPr>
              <w:jc w:val="center"/>
              <w:rPr>
                <w:rFonts w:cstheme="minorHAnsi"/>
              </w:rPr>
            </w:pPr>
          </w:p>
        </w:tc>
        <w:tc>
          <w:tcPr>
            <w:tcW w:w="1700" w:type="dxa"/>
            <w:gridSpan w:val="2"/>
            <w:vMerge/>
            <w:shd w:val="clear" w:color="auto" w:fill="auto"/>
          </w:tcPr>
          <w:p w14:paraId="3D567C60" w14:textId="77777777" w:rsidR="006F0BE2" w:rsidRPr="00BC3E23" w:rsidRDefault="00A623AA" w:rsidP="006F0BE2">
            <w:pPr>
              <w:jc w:val="center"/>
              <w:rPr>
                <w:rFonts w:cstheme="minorHAnsi"/>
              </w:rPr>
            </w:pPr>
          </w:p>
        </w:tc>
        <w:tc>
          <w:tcPr>
            <w:tcW w:w="1839" w:type="dxa"/>
            <w:shd w:val="clear" w:color="auto" w:fill="92D050"/>
          </w:tcPr>
          <w:p w14:paraId="39EE3C94" w14:textId="77777777" w:rsidR="006F0BE2" w:rsidRPr="00623112" w:rsidRDefault="00A623AA" w:rsidP="006F0BE2">
            <w:pPr>
              <w:jc w:val="center"/>
              <w:rPr>
                <w:rFonts w:cstheme="minorHAnsi"/>
                <w:sz w:val="20"/>
                <w:szCs w:val="20"/>
              </w:rPr>
            </w:pPr>
          </w:p>
        </w:tc>
      </w:tr>
      <w:tr w:rsidR="00641966" w14:paraId="7D8E7FE6" w14:textId="77777777" w:rsidTr="00496102">
        <w:trPr>
          <w:trHeight w:val="998"/>
        </w:trPr>
        <w:tc>
          <w:tcPr>
            <w:tcW w:w="1919" w:type="dxa"/>
            <w:vMerge/>
            <w:shd w:val="clear" w:color="auto" w:fill="auto"/>
          </w:tcPr>
          <w:p w14:paraId="4894BD45" w14:textId="77777777" w:rsidR="006F0BE2" w:rsidRPr="00406202" w:rsidRDefault="00A623AA" w:rsidP="006F0BE2">
            <w:pPr>
              <w:rPr>
                <w:rFonts w:cstheme="minorHAnsi"/>
                <w:bCs/>
                <w:sz w:val="20"/>
                <w:szCs w:val="20"/>
              </w:rPr>
            </w:pPr>
          </w:p>
        </w:tc>
        <w:tc>
          <w:tcPr>
            <w:tcW w:w="2625" w:type="dxa"/>
            <w:shd w:val="clear" w:color="auto" w:fill="auto"/>
          </w:tcPr>
          <w:p w14:paraId="0D2DDE54" w14:textId="77777777" w:rsidR="007E592B" w:rsidRPr="002B43C4" w:rsidRDefault="00A623AA" w:rsidP="00A00BAE">
            <w:pPr>
              <w:ind w:left="60"/>
              <w:rPr>
                <w:rFonts w:cstheme="minorHAnsi"/>
              </w:rPr>
            </w:pPr>
            <w:r>
              <w:rPr>
                <w:rFonts w:cstheme="minorHAnsi"/>
              </w:rPr>
              <w:t xml:space="preserve">4.6.3 </w:t>
            </w:r>
            <w:r w:rsidRPr="002B43C4">
              <w:rPr>
                <w:rFonts w:cstheme="minorHAnsi"/>
              </w:rPr>
              <w:t>All Watch/Crew Managers will complete Tier 1 Fire Investigation accreditation which is aligned to ISO 17020 in 2023-24.</w:t>
            </w:r>
          </w:p>
          <w:p w14:paraId="33B70353" w14:textId="77777777" w:rsidR="006F0BE2" w:rsidRPr="00406202" w:rsidRDefault="00A623AA" w:rsidP="00A00BAE">
            <w:pPr>
              <w:rPr>
                <w:rFonts w:cstheme="minorHAnsi"/>
                <w:bCs/>
                <w:sz w:val="18"/>
                <w:szCs w:val="18"/>
              </w:rPr>
            </w:pPr>
          </w:p>
        </w:tc>
        <w:tc>
          <w:tcPr>
            <w:tcW w:w="1622" w:type="dxa"/>
            <w:gridSpan w:val="2"/>
            <w:vMerge/>
            <w:shd w:val="clear" w:color="auto" w:fill="auto"/>
          </w:tcPr>
          <w:p w14:paraId="0F075395" w14:textId="77777777" w:rsidR="006F0BE2" w:rsidRPr="00406202" w:rsidRDefault="00A623AA" w:rsidP="006F0BE2">
            <w:pPr>
              <w:rPr>
                <w:rFonts w:cstheme="minorHAnsi"/>
                <w:bCs/>
                <w:sz w:val="18"/>
                <w:szCs w:val="18"/>
              </w:rPr>
            </w:pPr>
          </w:p>
        </w:tc>
        <w:tc>
          <w:tcPr>
            <w:tcW w:w="3902" w:type="dxa"/>
            <w:vMerge/>
            <w:shd w:val="clear" w:color="auto" w:fill="auto"/>
          </w:tcPr>
          <w:p w14:paraId="271E3919" w14:textId="77777777" w:rsidR="006F0BE2" w:rsidRPr="00BC3E23" w:rsidRDefault="00A623AA" w:rsidP="006F0BE2">
            <w:pPr>
              <w:rPr>
                <w:rFonts w:cstheme="minorHAnsi"/>
              </w:rPr>
            </w:pPr>
          </w:p>
        </w:tc>
        <w:tc>
          <w:tcPr>
            <w:tcW w:w="1986" w:type="dxa"/>
            <w:gridSpan w:val="2"/>
            <w:vMerge/>
            <w:shd w:val="clear" w:color="auto" w:fill="auto"/>
          </w:tcPr>
          <w:p w14:paraId="4D812FE0" w14:textId="77777777" w:rsidR="006F0BE2" w:rsidRPr="00BC3E23" w:rsidRDefault="00A623AA" w:rsidP="006F0BE2">
            <w:pPr>
              <w:jc w:val="center"/>
              <w:rPr>
                <w:rFonts w:cstheme="minorHAnsi"/>
              </w:rPr>
            </w:pPr>
          </w:p>
        </w:tc>
        <w:tc>
          <w:tcPr>
            <w:tcW w:w="1700" w:type="dxa"/>
            <w:gridSpan w:val="2"/>
            <w:vMerge/>
            <w:shd w:val="clear" w:color="auto" w:fill="auto"/>
          </w:tcPr>
          <w:p w14:paraId="70167C43" w14:textId="77777777" w:rsidR="006F0BE2" w:rsidRPr="00BC3E23" w:rsidRDefault="00A623AA" w:rsidP="006F0BE2">
            <w:pPr>
              <w:jc w:val="center"/>
              <w:rPr>
                <w:rFonts w:cstheme="minorHAnsi"/>
              </w:rPr>
            </w:pPr>
          </w:p>
        </w:tc>
        <w:tc>
          <w:tcPr>
            <w:tcW w:w="1839" w:type="dxa"/>
            <w:shd w:val="clear" w:color="auto" w:fill="92D050"/>
          </w:tcPr>
          <w:p w14:paraId="29AA1904" w14:textId="77777777" w:rsidR="006F0BE2" w:rsidRPr="00623112" w:rsidRDefault="00A623AA" w:rsidP="006F0BE2">
            <w:pPr>
              <w:jc w:val="center"/>
              <w:rPr>
                <w:rFonts w:cstheme="minorHAnsi"/>
                <w:sz w:val="20"/>
                <w:szCs w:val="20"/>
              </w:rPr>
            </w:pPr>
          </w:p>
        </w:tc>
      </w:tr>
      <w:bookmarkEnd w:id="1"/>
      <w:tr w:rsidR="00641966" w14:paraId="0D839B29" w14:textId="77777777" w:rsidTr="00292D32">
        <w:trPr>
          <w:trHeight w:val="276"/>
        </w:trPr>
        <w:tc>
          <w:tcPr>
            <w:tcW w:w="15593" w:type="dxa"/>
            <w:gridSpan w:val="10"/>
            <w:shd w:val="clear" w:color="auto" w:fill="DBE5F1" w:themeFill="accent1" w:themeFillTint="33"/>
          </w:tcPr>
          <w:p w14:paraId="5ECD8567" w14:textId="77777777" w:rsidR="006F0BE2" w:rsidRPr="00BC3E23" w:rsidRDefault="00A623AA" w:rsidP="006F0BE2">
            <w:pPr>
              <w:jc w:val="center"/>
              <w:rPr>
                <w:rFonts w:cstheme="minorHAnsi"/>
              </w:rPr>
            </w:pPr>
          </w:p>
        </w:tc>
      </w:tr>
      <w:bookmarkEnd w:id="2"/>
      <w:tr w:rsidR="00641966" w14:paraId="1841FAB1" w14:textId="77777777" w:rsidTr="009827D0">
        <w:trPr>
          <w:trHeight w:val="998"/>
        </w:trPr>
        <w:tc>
          <w:tcPr>
            <w:tcW w:w="1919" w:type="dxa"/>
            <w:vMerge w:val="restart"/>
            <w:shd w:val="clear" w:color="auto" w:fill="auto"/>
          </w:tcPr>
          <w:p w14:paraId="0CE4261A" w14:textId="77777777" w:rsidR="002B43C4" w:rsidRPr="00406202" w:rsidRDefault="00A623AA" w:rsidP="006F0BE2">
            <w:pPr>
              <w:rPr>
                <w:rFonts w:cstheme="minorHAnsi"/>
                <w:bCs/>
                <w:sz w:val="20"/>
                <w:szCs w:val="20"/>
              </w:rPr>
            </w:pPr>
            <w:r>
              <w:rPr>
                <w:rFonts w:cstheme="minorHAnsi"/>
                <w:b/>
                <w:bCs/>
              </w:rPr>
              <w:t xml:space="preserve">4.7 </w:t>
            </w:r>
            <w:r w:rsidRPr="00614F78">
              <w:rPr>
                <w:rFonts w:cstheme="minorHAnsi"/>
                <w:b/>
                <w:bCs/>
              </w:rPr>
              <w:t>Plan, develop and deliver the 2023 National Fire Cadet Games.</w:t>
            </w:r>
          </w:p>
        </w:tc>
        <w:tc>
          <w:tcPr>
            <w:tcW w:w="2625" w:type="dxa"/>
            <w:shd w:val="clear" w:color="auto" w:fill="auto"/>
          </w:tcPr>
          <w:p w14:paraId="27965B62" w14:textId="77777777" w:rsidR="002B43C4" w:rsidRPr="002B43C4" w:rsidRDefault="00A623AA" w:rsidP="00A00BAE">
            <w:pPr>
              <w:rPr>
                <w:rFonts w:cstheme="minorHAnsi"/>
              </w:rPr>
            </w:pPr>
            <w:r>
              <w:rPr>
                <w:rFonts w:cstheme="minorHAnsi"/>
              </w:rPr>
              <w:t xml:space="preserve">4.7.1 </w:t>
            </w:r>
            <w:r w:rsidRPr="002B43C4">
              <w:rPr>
                <w:rFonts w:cstheme="minorHAnsi"/>
              </w:rPr>
              <w:t xml:space="preserve">Prevention will lead and deliver on the National Fire Chiefs Council (NFCC) Fire Cadet </w:t>
            </w:r>
            <w:r w:rsidRPr="002B43C4">
              <w:rPr>
                <w:rFonts w:cstheme="minorHAnsi"/>
              </w:rPr>
              <w:lastRenderedPageBreak/>
              <w:t>games in Merseyside in August 2023.</w:t>
            </w:r>
          </w:p>
          <w:p w14:paraId="4E3C9152" w14:textId="77777777" w:rsidR="002B43C4" w:rsidRPr="00406202" w:rsidRDefault="00A623AA" w:rsidP="00A00BAE">
            <w:pPr>
              <w:rPr>
                <w:rFonts w:cstheme="minorHAnsi"/>
                <w:bCs/>
                <w:sz w:val="18"/>
                <w:szCs w:val="18"/>
              </w:rPr>
            </w:pPr>
          </w:p>
        </w:tc>
        <w:tc>
          <w:tcPr>
            <w:tcW w:w="1622" w:type="dxa"/>
            <w:gridSpan w:val="2"/>
            <w:shd w:val="clear" w:color="auto" w:fill="auto"/>
            <w:vAlign w:val="center"/>
          </w:tcPr>
          <w:p w14:paraId="049FE503" w14:textId="77777777" w:rsidR="002B43C4" w:rsidRDefault="00A623AA" w:rsidP="0027594B">
            <w:pPr>
              <w:jc w:val="center"/>
              <w:rPr>
                <w:rFonts w:eastAsia="Times New Roman" w:cstheme="minorHAnsi"/>
              </w:rPr>
            </w:pPr>
            <w:r>
              <w:rPr>
                <w:rFonts w:eastAsia="Times New Roman" w:cstheme="minorHAnsi"/>
              </w:rPr>
              <w:lastRenderedPageBreak/>
              <w:t>GM Home Safety</w:t>
            </w:r>
          </w:p>
          <w:p w14:paraId="05215EFD" w14:textId="77777777" w:rsidR="002B43C4" w:rsidRDefault="00A623AA" w:rsidP="0027594B">
            <w:pPr>
              <w:jc w:val="center"/>
              <w:rPr>
                <w:rFonts w:eastAsia="Times New Roman" w:cstheme="minorHAnsi"/>
              </w:rPr>
            </w:pPr>
            <w:r>
              <w:rPr>
                <w:rFonts w:eastAsia="Times New Roman" w:cstheme="minorHAnsi"/>
              </w:rPr>
              <w:t>Strategic Safeguarding Manager</w:t>
            </w:r>
          </w:p>
          <w:p w14:paraId="6C45BA8B" w14:textId="77777777" w:rsidR="002B43C4" w:rsidRPr="003172EC" w:rsidRDefault="00A623AA" w:rsidP="0027594B">
            <w:pPr>
              <w:jc w:val="center"/>
              <w:rPr>
                <w:rFonts w:cstheme="minorHAnsi"/>
                <w:sz w:val="18"/>
                <w:szCs w:val="18"/>
              </w:rPr>
            </w:pPr>
          </w:p>
        </w:tc>
        <w:tc>
          <w:tcPr>
            <w:tcW w:w="3902" w:type="dxa"/>
            <w:shd w:val="clear" w:color="auto" w:fill="auto"/>
          </w:tcPr>
          <w:p w14:paraId="4A124DE6" w14:textId="77777777" w:rsidR="002B43C4" w:rsidRPr="00BC3E23" w:rsidRDefault="00A623AA" w:rsidP="006F0BE2">
            <w:pPr>
              <w:rPr>
                <w:rFonts w:cstheme="minorHAnsi"/>
                <w:iCs/>
              </w:rPr>
            </w:pPr>
            <w:r w:rsidRPr="00BC3E23">
              <w:rPr>
                <w:rFonts w:cstheme="minorHAnsi"/>
                <w:iCs/>
              </w:rPr>
              <w:lastRenderedPageBreak/>
              <w:t xml:space="preserve">Invites and information to sign up for the games sent to all FRS. Team have entered. Information on why teams not </w:t>
            </w:r>
            <w:proofErr w:type="gramStart"/>
            <w:r w:rsidRPr="00BC3E23">
              <w:rPr>
                <w:rFonts w:cstheme="minorHAnsi"/>
                <w:iCs/>
              </w:rPr>
              <w:t>entered</w:t>
            </w:r>
            <w:proofErr w:type="gramEnd"/>
            <w:r w:rsidRPr="00BC3E23">
              <w:rPr>
                <w:rFonts w:cstheme="minorHAnsi"/>
                <w:iCs/>
              </w:rPr>
              <w:t xml:space="preserve"> and any barriers captured. </w:t>
            </w:r>
          </w:p>
        </w:tc>
        <w:tc>
          <w:tcPr>
            <w:tcW w:w="1986" w:type="dxa"/>
            <w:gridSpan w:val="2"/>
            <w:vMerge w:val="restart"/>
            <w:shd w:val="clear" w:color="auto" w:fill="auto"/>
          </w:tcPr>
          <w:p w14:paraId="3B433D82" w14:textId="77777777" w:rsidR="002B43C4" w:rsidRPr="00BC3E23" w:rsidRDefault="00A623AA" w:rsidP="006F0BE2">
            <w:pPr>
              <w:jc w:val="center"/>
              <w:rPr>
                <w:rFonts w:cstheme="minorHAnsi"/>
              </w:rPr>
            </w:pPr>
            <w:r w:rsidRPr="00BC3E23">
              <w:rPr>
                <w:rFonts w:cstheme="minorHAnsi"/>
              </w:rPr>
              <w:t>March 2024</w:t>
            </w:r>
          </w:p>
          <w:p w14:paraId="1D9B6C9C" w14:textId="77777777" w:rsidR="002B43C4" w:rsidRPr="00BC3E23" w:rsidRDefault="00A623AA" w:rsidP="006F0BE2">
            <w:pPr>
              <w:jc w:val="center"/>
              <w:rPr>
                <w:rFonts w:cstheme="minorHAnsi"/>
              </w:rPr>
            </w:pPr>
          </w:p>
        </w:tc>
        <w:tc>
          <w:tcPr>
            <w:tcW w:w="1700" w:type="dxa"/>
            <w:gridSpan w:val="2"/>
            <w:vMerge w:val="restart"/>
            <w:shd w:val="clear" w:color="auto" w:fill="auto"/>
          </w:tcPr>
          <w:p w14:paraId="6EA261FA" w14:textId="77777777" w:rsidR="002B43C4" w:rsidRPr="00BC3E23" w:rsidRDefault="00A623AA" w:rsidP="006F0BE2">
            <w:pPr>
              <w:jc w:val="center"/>
              <w:rPr>
                <w:rFonts w:cstheme="minorHAnsi"/>
              </w:rPr>
            </w:pPr>
          </w:p>
        </w:tc>
        <w:tc>
          <w:tcPr>
            <w:tcW w:w="1839" w:type="dxa"/>
            <w:shd w:val="clear" w:color="auto" w:fill="92D050"/>
          </w:tcPr>
          <w:p w14:paraId="6695B4B2" w14:textId="77777777" w:rsidR="002B43C4" w:rsidRPr="00623112" w:rsidRDefault="00A623AA" w:rsidP="006F0BE2">
            <w:pPr>
              <w:jc w:val="center"/>
              <w:rPr>
                <w:rFonts w:cstheme="minorHAnsi"/>
                <w:sz w:val="20"/>
                <w:szCs w:val="20"/>
              </w:rPr>
            </w:pPr>
          </w:p>
        </w:tc>
      </w:tr>
      <w:tr w:rsidR="00641966" w14:paraId="5AE64D56" w14:textId="77777777" w:rsidTr="009827D0">
        <w:trPr>
          <w:trHeight w:val="998"/>
        </w:trPr>
        <w:tc>
          <w:tcPr>
            <w:tcW w:w="1919" w:type="dxa"/>
            <w:vMerge/>
            <w:shd w:val="clear" w:color="auto" w:fill="auto"/>
          </w:tcPr>
          <w:p w14:paraId="363B0C9A" w14:textId="77777777" w:rsidR="002B43C4" w:rsidRPr="00406202" w:rsidRDefault="00A623AA" w:rsidP="006F0BE2">
            <w:pPr>
              <w:rPr>
                <w:rFonts w:cstheme="minorHAnsi"/>
                <w:bCs/>
                <w:sz w:val="20"/>
                <w:szCs w:val="20"/>
              </w:rPr>
            </w:pPr>
          </w:p>
        </w:tc>
        <w:tc>
          <w:tcPr>
            <w:tcW w:w="2625" w:type="dxa"/>
            <w:shd w:val="clear" w:color="auto" w:fill="auto"/>
          </w:tcPr>
          <w:p w14:paraId="125F418C" w14:textId="77777777" w:rsidR="002B43C4" w:rsidRPr="002B43C4" w:rsidRDefault="00A623AA" w:rsidP="00A00BAE">
            <w:pPr>
              <w:rPr>
                <w:rFonts w:cstheme="minorHAnsi"/>
              </w:rPr>
            </w:pPr>
            <w:r>
              <w:rPr>
                <w:rFonts w:cstheme="minorHAnsi"/>
              </w:rPr>
              <w:t xml:space="preserve">4.7.2 </w:t>
            </w:r>
            <w:r w:rsidRPr="002B43C4">
              <w:rPr>
                <w:rFonts w:cstheme="minorHAnsi"/>
              </w:rPr>
              <w:t xml:space="preserve">All activities will be inclusive and developed in line with the NFCC </w:t>
            </w:r>
            <w:r w:rsidRPr="002B43C4">
              <w:rPr>
                <w:rFonts w:cstheme="minorHAnsi"/>
              </w:rPr>
              <w:t>Children and Young People’s Competency Framework.</w:t>
            </w:r>
          </w:p>
          <w:p w14:paraId="6B6243EA" w14:textId="77777777" w:rsidR="002B43C4" w:rsidRPr="00406202" w:rsidRDefault="00A623AA" w:rsidP="00A00BAE">
            <w:pPr>
              <w:rPr>
                <w:rFonts w:cstheme="minorHAnsi"/>
                <w:bCs/>
                <w:sz w:val="18"/>
                <w:szCs w:val="18"/>
              </w:rPr>
            </w:pPr>
          </w:p>
        </w:tc>
        <w:tc>
          <w:tcPr>
            <w:tcW w:w="1622" w:type="dxa"/>
            <w:gridSpan w:val="2"/>
            <w:shd w:val="clear" w:color="auto" w:fill="auto"/>
          </w:tcPr>
          <w:p w14:paraId="33D460B8" w14:textId="77777777" w:rsidR="002B43C4" w:rsidRDefault="00A623AA" w:rsidP="0027594B">
            <w:pPr>
              <w:jc w:val="center"/>
              <w:rPr>
                <w:rFonts w:eastAsia="Times New Roman" w:cstheme="minorHAnsi"/>
              </w:rPr>
            </w:pPr>
            <w:r>
              <w:rPr>
                <w:rFonts w:eastAsia="Times New Roman" w:cstheme="minorHAnsi"/>
              </w:rPr>
              <w:t>GM Home Safety</w:t>
            </w:r>
          </w:p>
          <w:p w14:paraId="758F3E4B" w14:textId="77777777" w:rsidR="002B43C4" w:rsidRPr="003172EC" w:rsidRDefault="00A623AA" w:rsidP="0027594B">
            <w:pPr>
              <w:jc w:val="center"/>
              <w:rPr>
                <w:rFonts w:cstheme="minorHAnsi"/>
                <w:sz w:val="18"/>
                <w:szCs w:val="18"/>
              </w:rPr>
            </w:pPr>
          </w:p>
        </w:tc>
        <w:tc>
          <w:tcPr>
            <w:tcW w:w="3902" w:type="dxa"/>
            <w:shd w:val="clear" w:color="auto" w:fill="auto"/>
          </w:tcPr>
          <w:p w14:paraId="1355C014" w14:textId="77777777" w:rsidR="002B43C4" w:rsidRPr="00BC3E23" w:rsidRDefault="00A623AA" w:rsidP="006F0BE2">
            <w:pPr>
              <w:rPr>
                <w:rFonts w:cstheme="minorHAnsi"/>
              </w:rPr>
            </w:pPr>
            <w:r w:rsidRPr="00BC3E23">
              <w:rPr>
                <w:rFonts w:cstheme="minorHAnsi"/>
              </w:rPr>
              <w:t xml:space="preserve">Activities designed and circulated around entrants. Range of activities designed to be inclusive and encourage participation from all fire </w:t>
            </w:r>
            <w:proofErr w:type="gramStart"/>
            <w:r w:rsidRPr="00BC3E23">
              <w:rPr>
                <w:rFonts w:cstheme="minorHAnsi"/>
              </w:rPr>
              <w:t>cadets .</w:t>
            </w:r>
            <w:proofErr w:type="gramEnd"/>
            <w:r w:rsidRPr="00BC3E23">
              <w:rPr>
                <w:rFonts w:cstheme="minorHAnsi"/>
              </w:rPr>
              <w:t xml:space="preserve"> </w:t>
            </w:r>
          </w:p>
          <w:p w14:paraId="5BB68A6B" w14:textId="77777777" w:rsidR="009827D0" w:rsidRPr="00BC3E23" w:rsidRDefault="00A623AA" w:rsidP="006F0BE2">
            <w:pPr>
              <w:rPr>
                <w:rFonts w:cstheme="minorHAnsi"/>
              </w:rPr>
            </w:pPr>
          </w:p>
          <w:p w14:paraId="04E90BD5" w14:textId="77777777" w:rsidR="009827D0" w:rsidRPr="00BC3E23" w:rsidRDefault="00A623AA" w:rsidP="006F0BE2">
            <w:pPr>
              <w:rPr>
                <w:rFonts w:cstheme="minorHAnsi"/>
              </w:rPr>
            </w:pPr>
            <w:r w:rsidRPr="00BC3E23">
              <w:rPr>
                <w:rFonts w:cstheme="minorHAnsi"/>
              </w:rPr>
              <w:t xml:space="preserve">Sourcing of equipment underway </w:t>
            </w:r>
          </w:p>
        </w:tc>
        <w:tc>
          <w:tcPr>
            <w:tcW w:w="1986" w:type="dxa"/>
            <w:gridSpan w:val="2"/>
            <w:vMerge/>
            <w:shd w:val="clear" w:color="auto" w:fill="auto"/>
          </w:tcPr>
          <w:p w14:paraId="7B779F80" w14:textId="77777777" w:rsidR="002B43C4" w:rsidRPr="00BC3E23" w:rsidRDefault="00A623AA" w:rsidP="006F0BE2">
            <w:pPr>
              <w:jc w:val="center"/>
              <w:rPr>
                <w:rFonts w:cstheme="minorHAnsi"/>
              </w:rPr>
            </w:pPr>
          </w:p>
        </w:tc>
        <w:tc>
          <w:tcPr>
            <w:tcW w:w="1700" w:type="dxa"/>
            <w:gridSpan w:val="2"/>
            <w:vMerge/>
            <w:shd w:val="clear" w:color="auto" w:fill="auto"/>
          </w:tcPr>
          <w:p w14:paraId="372EE963" w14:textId="77777777" w:rsidR="002B43C4" w:rsidRPr="00BC3E23" w:rsidRDefault="00A623AA" w:rsidP="006F0BE2">
            <w:pPr>
              <w:jc w:val="center"/>
              <w:rPr>
                <w:rFonts w:cstheme="minorHAnsi"/>
              </w:rPr>
            </w:pPr>
          </w:p>
        </w:tc>
        <w:tc>
          <w:tcPr>
            <w:tcW w:w="1839" w:type="dxa"/>
            <w:shd w:val="clear" w:color="auto" w:fill="92D050"/>
          </w:tcPr>
          <w:p w14:paraId="1DBC466C" w14:textId="77777777" w:rsidR="002B43C4" w:rsidRPr="00623112" w:rsidRDefault="00A623AA" w:rsidP="006F0BE2">
            <w:pPr>
              <w:jc w:val="center"/>
              <w:rPr>
                <w:rFonts w:cstheme="minorHAnsi"/>
                <w:sz w:val="20"/>
                <w:szCs w:val="20"/>
              </w:rPr>
            </w:pPr>
          </w:p>
        </w:tc>
      </w:tr>
      <w:tr w:rsidR="00641966" w14:paraId="6932FA81" w14:textId="77777777" w:rsidTr="009827D0">
        <w:trPr>
          <w:trHeight w:val="998"/>
        </w:trPr>
        <w:tc>
          <w:tcPr>
            <w:tcW w:w="1919" w:type="dxa"/>
            <w:vMerge/>
            <w:shd w:val="clear" w:color="auto" w:fill="auto"/>
          </w:tcPr>
          <w:p w14:paraId="5031CD9C" w14:textId="77777777" w:rsidR="002B43C4" w:rsidRPr="00406202" w:rsidRDefault="00A623AA" w:rsidP="006F0BE2">
            <w:pPr>
              <w:rPr>
                <w:rFonts w:cstheme="minorHAnsi"/>
                <w:bCs/>
                <w:sz w:val="20"/>
                <w:szCs w:val="20"/>
              </w:rPr>
            </w:pPr>
          </w:p>
        </w:tc>
        <w:tc>
          <w:tcPr>
            <w:tcW w:w="2625" w:type="dxa"/>
            <w:shd w:val="clear" w:color="auto" w:fill="auto"/>
          </w:tcPr>
          <w:p w14:paraId="21A9ACB2" w14:textId="77777777" w:rsidR="002B43C4" w:rsidRPr="002B43C4" w:rsidRDefault="00A623AA" w:rsidP="00A00BAE">
            <w:pPr>
              <w:rPr>
                <w:rFonts w:cstheme="minorHAnsi"/>
              </w:rPr>
            </w:pPr>
            <w:r>
              <w:rPr>
                <w:rFonts w:cstheme="minorHAnsi"/>
              </w:rPr>
              <w:t xml:space="preserve">4.7.3 </w:t>
            </w:r>
            <w:r w:rsidRPr="002B43C4">
              <w:rPr>
                <w:rFonts w:cstheme="minorHAnsi"/>
              </w:rPr>
              <w:t>Suitable accommodation and venue to be identified for the delivery of all Fire Cadet Games activities.</w:t>
            </w:r>
          </w:p>
          <w:p w14:paraId="0552E609" w14:textId="77777777" w:rsidR="002B43C4" w:rsidRPr="002C7E2E" w:rsidRDefault="00A623AA" w:rsidP="00A00BAE">
            <w:pPr>
              <w:rPr>
                <w:rFonts w:cs="Arial"/>
              </w:rPr>
            </w:pPr>
          </w:p>
        </w:tc>
        <w:tc>
          <w:tcPr>
            <w:tcW w:w="1622" w:type="dxa"/>
            <w:gridSpan w:val="2"/>
            <w:shd w:val="clear" w:color="auto" w:fill="auto"/>
            <w:vAlign w:val="center"/>
          </w:tcPr>
          <w:p w14:paraId="584F91AE" w14:textId="77777777" w:rsidR="002B43C4" w:rsidRDefault="00A623AA" w:rsidP="0027594B">
            <w:pPr>
              <w:jc w:val="center"/>
              <w:rPr>
                <w:rFonts w:eastAsia="Times New Roman" w:cstheme="minorHAnsi"/>
              </w:rPr>
            </w:pPr>
            <w:r>
              <w:rPr>
                <w:rFonts w:eastAsia="Times New Roman" w:cstheme="minorHAnsi"/>
              </w:rPr>
              <w:t>GM Home Safety</w:t>
            </w:r>
          </w:p>
          <w:p w14:paraId="7F9492B4" w14:textId="77777777" w:rsidR="002B43C4" w:rsidRPr="00406202" w:rsidRDefault="00A623AA" w:rsidP="0027594B">
            <w:pPr>
              <w:jc w:val="center"/>
              <w:rPr>
                <w:rFonts w:cstheme="minorHAnsi"/>
                <w:bCs/>
                <w:sz w:val="20"/>
                <w:szCs w:val="20"/>
              </w:rPr>
            </w:pPr>
          </w:p>
        </w:tc>
        <w:tc>
          <w:tcPr>
            <w:tcW w:w="3902" w:type="dxa"/>
            <w:shd w:val="clear" w:color="auto" w:fill="auto"/>
          </w:tcPr>
          <w:p w14:paraId="01CD0313" w14:textId="77777777" w:rsidR="002B43C4" w:rsidRPr="00BC3E23" w:rsidRDefault="00A623AA" w:rsidP="006F0BE2">
            <w:pPr>
              <w:rPr>
                <w:rFonts w:cstheme="minorHAnsi"/>
                <w:iCs/>
              </w:rPr>
            </w:pPr>
            <w:r w:rsidRPr="00BC3E23">
              <w:rPr>
                <w:rFonts w:cstheme="minorHAnsi"/>
                <w:iCs/>
              </w:rPr>
              <w:t xml:space="preserve">Venue for games and accommodation identified, </w:t>
            </w:r>
            <w:proofErr w:type="gramStart"/>
            <w:r w:rsidRPr="00BC3E23">
              <w:rPr>
                <w:rFonts w:cstheme="minorHAnsi"/>
                <w:iCs/>
              </w:rPr>
              <w:t>secured</w:t>
            </w:r>
            <w:proofErr w:type="gramEnd"/>
            <w:r w:rsidRPr="00BC3E23">
              <w:rPr>
                <w:rFonts w:cstheme="minorHAnsi"/>
                <w:iCs/>
              </w:rPr>
              <w:t xml:space="preserve"> and booked.</w:t>
            </w:r>
          </w:p>
        </w:tc>
        <w:tc>
          <w:tcPr>
            <w:tcW w:w="1986" w:type="dxa"/>
            <w:gridSpan w:val="2"/>
            <w:vMerge/>
            <w:shd w:val="clear" w:color="auto" w:fill="auto"/>
          </w:tcPr>
          <w:p w14:paraId="30FB90CC" w14:textId="77777777" w:rsidR="002B43C4" w:rsidRPr="00BC3E23" w:rsidRDefault="00A623AA" w:rsidP="006F0BE2">
            <w:pPr>
              <w:jc w:val="center"/>
              <w:rPr>
                <w:rFonts w:cstheme="minorHAnsi"/>
              </w:rPr>
            </w:pPr>
          </w:p>
        </w:tc>
        <w:tc>
          <w:tcPr>
            <w:tcW w:w="1700" w:type="dxa"/>
            <w:gridSpan w:val="2"/>
            <w:vMerge/>
            <w:shd w:val="clear" w:color="auto" w:fill="auto"/>
          </w:tcPr>
          <w:p w14:paraId="3DEEB1FC" w14:textId="77777777" w:rsidR="002B43C4" w:rsidRPr="00BC3E23" w:rsidRDefault="00A623AA" w:rsidP="006F0BE2">
            <w:pPr>
              <w:jc w:val="center"/>
              <w:rPr>
                <w:rFonts w:cstheme="minorHAnsi"/>
              </w:rPr>
            </w:pPr>
          </w:p>
        </w:tc>
        <w:tc>
          <w:tcPr>
            <w:tcW w:w="1839" w:type="dxa"/>
            <w:shd w:val="clear" w:color="auto" w:fill="92D050"/>
          </w:tcPr>
          <w:p w14:paraId="092EF328" w14:textId="77777777" w:rsidR="002B43C4" w:rsidRPr="00623112" w:rsidRDefault="00A623AA" w:rsidP="006F0BE2">
            <w:pPr>
              <w:jc w:val="center"/>
              <w:rPr>
                <w:rFonts w:cstheme="minorHAnsi"/>
                <w:sz w:val="20"/>
                <w:szCs w:val="20"/>
              </w:rPr>
            </w:pPr>
          </w:p>
        </w:tc>
      </w:tr>
      <w:tr w:rsidR="00641966" w14:paraId="6F7FAD5A" w14:textId="77777777" w:rsidTr="008E0F71">
        <w:trPr>
          <w:trHeight w:val="998"/>
        </w:trPr>
        <w:tc>
          <w:tcPr>
            <w:tcW w:w="1919" w:type="dxa"/>
            <w:vMerge/>
            <w:shd w:val="clear" w:color="auto" w:fill="auto"/>
          </w:tcPr>
          <w:p w14:paraId="63C110CF" w14:textId="77777777" w:rsidR="002B43C4" w:rsidRPr="00406202" w:rsidRDefault="00A623AA" w:rsidP="006F0BE2">
            <w:pPr>
              <w:rPr>
                <w:rFonts w:cstheme="minorHAnsi"/>
                <w:bCs/>
                <w:sz w:val="20"/>
                <w:szCs w:val="20"/>
              </w:rPr>
            </w:pPr>
          </w:p>
        </w:tc>
        <w:tc>
          <w:tcPr>
            <w:tcW w:w="2625" w:type="dxa"/>
            <w:shd w:val="clear" w:color="auto" w:fill="auto"/>
          </w:tcPr>
          <w:p w14:paraId="00AECF43" w14:textId="77777777" w:rsidR="002B43C4" w:rsidRPr="0027594B" w:rsidRDefault="00A623AA" w:rsidP="00A00BAE">
            <w:pPr>
              <w:rPr>
                <w:rFonts w:cstheme="minorHAnsi"/>
              </w:rPr>
            </w:pPr>
            <w:r>
              <w:rPr>
                <w:rFonts w:cstheme="minorHAnsi"/>
              </w:rPr>
              <w:t xml:space="preserve">4.7.4 </w:t>
            </w:r>
            <w:r w:rsidRPr="0027594B">
              <w:rPr>
                <w:rFonts w:cstheme="minorHAnsi"/>
              </w:rPr>
              <w:t xml:space="preserve">Engagement with partners to ensure a collaborative and inclusive delivery approach for Children and Young People nationally. </w:t>
            </w:r>
          </w:p>
          <w:p w14:paraId="4D51ECB2" w14:textId="77777777" w:rsidR="002B43C4" w:rsidRPr="00406202" w:rsidRDefault="00A623AA" w:rsidP="00A00BAE">
            <w:pPr>
              <w:rPr>
                <w:rFonts w:cstheme="minorHAnsi"/>
                <w:bCs/>
                <w:sz w:val="18"/>
                <w:szCs w:val="18"/>
              </w:rPr>
            </w:pPr>
          </w:p>
        </w:tc>
        <w:tc>
          <w:tcPr>
            <w:tcW w:w="1622" w:type="dxa"/>
            <w:gridSpan w:val="2"/>
            <w:shd w:val="clear" w:color="auto" w:fill="auto"/>
          </w:tcPr>
          <w:p w14:paraId="5AF23AB6" w14:textId="77777777" w:rsidR="002B43C4" w:rsidRDefault="00A623AA" w:rsidP="0027594B">
            <w:pPr>
              <w:jc w:val="center"/>
              <w:rPr>
                <w:rFonts w:eastAsia="Times New Roman" w:cstheme="minorHAnsi"/>
              </w:rPr>
            </w:pPr>
            <w:r>
              <w:rPr>
                <w:rFonts w:eastAsia="Times New Roman" w:cstheme="minorHAnsi"/>
              </w:rPr>
              <w:t>GM Home Safety</w:t>
            </w:r>
          </w:p>
          <w:p w14:paraId="19C33974" w14:textId="77777777" w:rsidR="002B43C4" w:rsidRPr="00406202" w:rsidRDefault="00A623AA" w:rsidP="006F0BE2">
            <w:pPr>
              <w:rPr>
                <w:rFonts w:cstheme="minorHAnsi"/>
                <w:bCs/>
                <w:sz w:val="20"/>
                <w:szCs w:val="20"/>
              </w:rPr>
            </w:pPr>
          </w:p>
        </w:tc>
        <w:tc>
          <w:tcPr>
            <w:tcW w:w="3902" w:type="dxa"/>
            <w:shd w:val="clear" w:color="auto" w:fill="auto"/>
          </w:tcPr>
          <w:p w14:paraId="717FC8BE" w14:textId="77777777" w:rsidR="002B43C4" w:rsidRPr="00BC3E23" w:rsidRDefault="00A623AA" w:rsidP="006F0BE2">
            <w:pPr>
              <w:rPr>
                <w:rFonts w:cstheme="minorHAnsi"/>
              </w:rPr>
            </w:pPr>
            <w:r>
              <w:rPr>
                <w:rFonts w:cstheme="minorHAnsi"/>
              </w:rPr>
              <w:t>Youth G</w:t>
            </w:r>
            <w:r w:rsidRPr="00BC3E23">
              <w:rPr>
                <w:rFonts w:cstheme="minorHAnsi"/>
              </w:rPr>
              <w:t>ames were advertised via workplace for FRS colleagues. Partners have been sought for sponsorship (SFJ, Tel</w:t>
            </w:r>
            <w:r w:rsidRPr="00BC3E23">
              <w:rPr>
                <w:rFonts w:cstheme="minorHAnsi"/>
              </w:rPr>
              <w:t>ent)</w:t>
            </w:r>
          </w:p>
        </w:tc>
        <w:tc>
          <w:tcPr>
            <w:tcW w:w="1986" w:type="dxa"/>
            <w:gridSpan w:val="2"/>
            <w:vMerge/>
            <w:shd w:val="clear" w:color="auto" w:fill="auto"/>
          </w:tcPr>
          <w:p w14:paraId="4E45044E" w14:textId="77777777" w:rsidR="002B43C4" w:rsidRPr="00BC3E23" w:rsidRDefault="00A623AA" w:rsidP="006F0BE2">
            <w:pPr>
              <w:jc w:val="center"/>
              <w:rPr>
                <w:rFonts w:cstheme="minorHAnsi"/>
              </w:rPr>
            </w:pPr>
          </w:p>
        </w:tc>
        <w:tc>
          <w:tcPr>
            <w:tcW w:w="1700" w:type="dxa"/>
            <w:gridSpan w:val="2"/>
            <w:vMerge/>
            <w:shd w:val="clear" w:color="auto" w:fill="auto"/>
          </w:tcPr>
          <w:p w14:paraId="48C2F1BD" w14:textId="77777777" w:rsidR="002B43C4" w:rsidRPr="00BC3E23" w:rsidRDefault="00A623AA" w:rsidP="006F0BE2">
            <w:pPr>
              <w:jc w:val="center"/>
              <w:rPr>
                <w:rFonts w:cstheme="minorHAnsi"/>
              </w:rPr>
            </w:pPr>
          </w:p>
        </w:tc>
        <w:tc>
          <w:tcPr>
            <w:tcW w:w="1839" w:type="dxa"/>
            <w:shd w:val="clear" w:color="auto" w:fill="92D050"/>
          </w:tcPr>
          <w:p w14:paraId="79C0AB7C" w14:textId="77777777" w:rsidR="002B43C4" w:rsidRPr="00623112" w:rsidRDefault="00A623AA" w:rsidP="006F0BE2">
            <w:pPr>
              <w:jc w:val="center"/>
              <w:rPr>
                <w:rFonts w:cstheme="minorHAnsi"/>
                <w:sz w:val="20"/>
                <w:szCs w:val="20"/>
              </w:rPr>
            </w:pPr>
          </w:p>
        </w:tc>
      </w:tr>
      <w:tr w:rsidR="00641966" w14:paraId="43A12521" w14:textId="77777777" w:rsidTr="007C7331">
        <w:trPr>
          <w:trHeight w:val="276"/>
        </w:trPr>
        <w:tc>
          <w:tcPr>
            <w:tcW w:w="15593" w:type="dxa"/>
            <w:gridSpan w:val="10"/>
            <w:shd w:val="clear" w:color="auto" w:fill="DBE5F1" w:themeFill="accent1" w:themeFillTint="33"/>
          </w:tcPr>
          <w:p w14:paraId="102A58E6" w14:textId="77777777" w:rsidR="006F0BE2" w:rsidRPr="00623112" w:rsidRDefault="00A623AA" w:rsidP="006F0BE2">
            <w:pPr>
              <w:jc w:val="center"/>
              <w:rPr>
                <w:rFonts w:cstheme="minorHAnsi"/>
                <w:sz w:val="20"/>
                <w:szCs w:val="20"/>
              </w:rPr>
            </w:pPr>
          </w:p>
        </w:tc>
      </w:tr>
      <w:tr w:rsidR="00641966" w14:paraId="40E18B18" w14:textId="77777777" w:rsidTr="00292D32">
        <w:tc>
          <w:tcPr>
            <w:tcW w:w="15593" w:type="dxa"/>
            <w:gridSpan w:val="10"/>
            <w:shd w:val="clear" w:color="auto" w:fill="D9D9D9" w:themeFill="background1" w:themeFillShade="D9"/>
          </w:tcPr>
          <w:p w14:paraId="181A37F6" w14:textId="77777777" w:rsidR="006F0BE2" w:rsidRPr="00251995" w:rsidRDefault="00A623AA" w:rsidP="006F0BE2">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0"/>
        <w:gridCol w:w="3511"/>
        <w:gridCol w:w="3826"/>
        <w:gridCol w:w="3595"/>
        <w:gridCol w:w="2381"/>
      </w:tblGrid>
      <w:tr w:rsidR="00641966" w14:paraId="5BFB8CE4" w14:textId="77777777" w:rsidTr="006F7071">
        <w:trPr>
          <w:trHeight w:val="826"/>
        </w:trPr>
        <w:tc>
          <w:tcPr>
            <w:tcW w:w="734" w:type="pct"/>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27A1F070" w14:textId="77777777" w:rsidR="006F7071" w:rsidRDefault="00A623AA" w:rsidP="0066033D">
            <w:pPr>
              <w:jc w:val="center"/>
              <w:rPr>
                <w:b/>
                <w:bCs/>
                <w:sz w:val="18"/>
                <w:szCs w:val="18"/>
              </w:rPr>
            </w:pPr>
            <w:r>
              <w:rPr>
                <w:color w:val="1F497D"/>
                <w:sz w:val="28"/>
                <w:szCs w:val="28"/>
              </w:rPr>
              <w:t> </w:t>
            </w:r>
            <w:r>
              <w:rPr>
                <w:b/>
                <w:bCs/>
                <w:color w:val="FFFFFF"/>
                <w:sz w:val="18"/>
                <w:szCs w:val="18"/>
              </w:rPr>
              <w:t>Action completed</w:t>
            </w:r>
          </w:p>
        </w:tc>
        <w:tc>
          <w:tcPr>
            <w:tcW w:w="1125"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0A91AE91" w14:textId="77777777" w:rsidR="006F7071" w:rsidRDefault="00A623AA" w:rsidP="0066033D">
            <w:pPr>
              <w:jc w:val="center"/>
              <w:rPr>
                <w:b/>
                <w:bCs/>
                <w:sz w:val="18"/>
                <w:szCs w:val="18"/>
              </w:rPr>
            </w:pPr>
            <w:r>
              <w:rPr>
                <w:b/>
                <w:bCs/>
                <w:color w:val="FFFFFF"/>
                <w:sz w:val="18"/>
                <w:szCs w:val="18"/>
              </w:rPr>
              <w:t>Action is unlikely to be delivered within the current functional delivery plan</w:t>
            </w:r>
          </w:p>
        </w:tc>
        <w:tc>
          <w:tcPr>
            <w:tcW w:w="1226"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1E294CB" w14:textId="77777777" w:rsidR="006F7071" w:rsidRDefault="00A623AA" w:rsidP="0066033D">
            <w:pPr>
              <w:jc w:val="center"/>
              <w:rPr>
                <w:b/>
                <w:bCs/>
                <w:sz w:val="18"/>
                <w:szCs w:val="18"/>
              </w:rPr>
            </w:pPr>
            <w:r>
              <w:rPr>
                <w:b/>
                <w:bCs/>
                <w:color w:val="FFFFFF"/>
                <w:sz w:val="18"/>
                <w:szCs w:val="18"/>
              </w:rPr>
              <w:t>Action may not be 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3C72F85A" w14:textId="77777777" w:rsidR="006F7071" w:rsidRDefault="00A623AA" w:rsidP="0066033D">
            <w:pPr>
              <w:jc w:val="center"/>
              <w:rPr>
                <w:b/>
                <w:bCs/>
                <w:sz w:val="18"/>
                <w:szCs w:val="18"/>
              </w:rPr>
            </w:pPr>
            <w:r>
              <w:rPr>
                <w:b/>
                <w:bCs/>
                <w:color w:val="FFFFFF"/>
                <w:sz w:val="18"/>
                <w:szCs w:val="18"/>
              </w:rPr>
              <w:t xml:space="preserve">Action will be delivered by the </w:t>
            </w:r>
            <w:r>
              <w:rPr>
                <w:b/>
                <w:bCs/>
                <w:color w:val="FFFFFF"/>
                <w:sz w:val="18"/>
                <w:szCs w:val="18"/>
              </w:rPr>
              <w:t>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1AE6EE9" w14:textId="77777777" w:rsidR="006F7071" w:rsidRDefault="00A623AA" w:rsidP="0066033D">
            <w:pPr>
              <w:jc w:val="center"/>
              <w:rPr>
                <w:b/>
                <w:bCs/>
                <w:sz w:val="18"/>
                <w:szCs w:val="18"/>
              </w:rPr>
            </w:pPr>
            <w:r>
              <w:rPr>
                <w:b/>
                <w:bCs/>
                <w:sz w:val="18"/>
                <w:szCs w:val="18"/>
              </w:rPr>
              <w:t>Action not yet started</w:t>
            </w:r>
          </w:p>
          <w:p w14:paraId="3BE1AECC" w14:textId="77777777" w:rsidR="006F7071" w:rsidRDefault="00A623AA" w:rsidP="0066033D">
            <w:pPr>
              <w:jc w:val="center"/>
              <w:rPr>
                <w:b/>
                <w:bCs/>
                <w:sz w:val="18"/>
                <w:szCs w:val="18"/>
              </w:rPr>
            </w:pPr>
          </w:p>
        </w:tc>
      </w:tr>
    </w:tbl>
    <w:p w14:paraId="5C58FD4A" w14:textId="77777777" w:rsidR="006F7071" w:rsidRDefault="00A623AA" w:rsidP="006F7071">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5CF9E064" w14:textId="77777777" w:rsidR="006F7071" w:rsidRDefault="00A623AA" w:rsidP="006F7071">
      <w:pPr>
        <w:jc w:val="center"/>
      </w:pPr>
    </w:p>
    <w:p w14:paraId="7922345E" w14:textId="77777777" w:rsidR="006F7071" w:rsidRDefault="00A623AA" w:rsidP="006F7071">
      <w:pPr>
        <w:jc w:val="center"/>
      </w:pPr>
    </w:p>
    <w:p w14:paraId="303FE466" w14:textId="77777777" w:rsidR="006F7071" w:rsidRDefault="00A623AA" w:rsidP="006F7071">
      <w:pPr>
        <w:jc w:val="center"/>
      </w:pPr>
    </w:p>
    <w:tbl>
      <w:tblPr>
        <w:tblStyle w:val="TableGrid"/>
        <w:tblW w:w="0" w:type="auto"/>
        <w:tblLook w:val="04A0" w:firstRow="1" w:lastRow="0" w:firstColumn="1" w:lastColumn="0" w:noHBand="0" w:noVBand="1"/>
      </w:tblPr>
      <w:tblGrid>
        <w:gridCol w:w="6723"/>
        <w:gridCol w:w="1417"/>
      </w:tblGrid>
      <w:tr w:rsidR="00641966" w14:paraId="48791D51" w14:textId="77777777" w:rsidTr="0066033D">
        <w:tc>
          <w:tcPr>
            <w:tcW w:w="8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29E669" w14:textId="77777777" w:rsidR="006F7071" w:rsidRDefault="00A623AA" w:rsidP="0066033D">
            <w:pPr>
              <w:pStyle w:val="ListParagraph"/>
              <w:spacing w:after="120"/>
              <w:ind w:left="0"/>
              <w:jc w:val="center"/>
              <w:rPr>
                <w:rFonts w:cs="Arial"/>
                <w:b/>
              </w:rPr>
            </w:pPr>
            <w:r>
              <w:rPr>
                <w:rFonts w:cs="Arial"/>
                <w:b/>
              </w:rPr>
              <w:lastRenderedPageBreak/>
              <w:t>STATUS SUMMARY – 30.06.23</w:t>
            </w:r>
          </w:p>
        </w:tc>
      </w:tr>
      <w:tr w:rsidR="00641966" w14:paraId="37D3ED7A" w14:textId="77777777" w:rsidTr="0066033D">
        <w:tc>
          <w:tcPr>
            <w:tcW w:w="6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677BA" w14:textId="77777777" w:rsidR="006F7071" w:rsidRDefault="00A623AA" w:rsidP="0066033D">
            <w:pPr>
              <w:pStyle w:val="ListParagraph"/>
              <w:spacing w:after="120"/>
              <w:ind w:left="0"/>
              <w:rPr>
                <w:rFonts w:cs="Arial"/>
                <w:b/>
              </w:rPr>
            </w:pPr>
            <w:r>
              <w:rPr>
                <w:rFonts w:cs="Arial"/>
                <w:b/>
              </w:rPr>
              <w:t>Total Number of Workstreams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0C0977" w14:textId="77777777" w:rsidR="006F7071" w:rsidRDefault="00A623AA" w:rsidP="0066033D">
            <w:pPr>
              <w:pStyle w:val="ListParagraph"/>
              <w:spacing w:after="120"/>
              <w:ind w:left="0"/>
              <w:jc w:val="center"/>
              <w:rPr>
                <w:rFonts w:cs="Arial"/>
                <w:b/>
              </w:rPr>
            </w:pPr>
            <w:r>
              <w:rPr>
                <w:rFonts w:cs="Arial"/>
                <w:b/>
              </w:rPr>
              <w:t>3</w:t>
            </w:r>
            <w:r>
              <w:rPr>
                <w:rFonts w:cs="Arial"/>
                <w:b/>
              </w:rPr>
              <w:t>4</w:t>
            </w:r>
            <w:r>
              <w:rPr>
                <w:rFonts w:cs="Arial"/>
                <w:b/>
              </w:rPr>
              <w:t xml:space="preserve"> (100%)</w:t>
            </w:r>
          </w:p>
        </w:tc>
      </w:tr>
      <w:tr w:rsidR="00641966" w14:paraId="64997E1B" w14:textId="77777777" w:rsidTr="0066033D">
        <w:tc>
          <w:tcPr>
            <w:tcW w:w="672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84A3397" w14:textId="77777777" w:rsidR="006F7071" w:rsidRDefault="00A623AA" w:rsidP="0066033D">
            <w:pPr>
              <w:pStyle w:val="ListParagraph"/>
              <w:spacing w:after="120"/>
              <w:ind w:left="0"/>
              <w:rPr>
                <w:rFonts w:cs="Arial"/>
                <w:b/>
                <w:color w:val="FFFFFF" w:themeColor="background1"/>
                <w:sz w:val="20"/>
                <w:szCs w:val="20"/>
              </w:rPr>
            </w:pPr>
            <w:r>
              <w:rPr>
                <w:rFonts w:cs="Arial"/>
                <w:b/>
                <w:color w:val="FFFFFF" w:themeColor="background1"/>
                <w:sz w:val="20"/>
                <w:szCs w:val="20"/>
              </w:rPr>
              <w:t>Action completed</w:t>
            </w:r>
          </w:p>
        </w:tc>
        <w:tc>
          <w:tcPr>
            <w:tcW w:w="1417" w:type="dxa"/>
            <w:tcBorders>
              <w:top w:val="single" w:sz="4" w:space="0" w:color="auto"/>
              <w:left w:val="single" w:sz="4" w:space="0" w:color="auto"/>
              <w:bottom w:val="single" w:sz="4" w:space="0" w:color="auto"/>
              <w:right w:val="single" w:sz="4" w:space="0" w:color="auto"/>
            </w:tcBorders>
            <w:hideMark/>
          </w:tcPr>
          <w:p w14:paraId="31AA12A1" w14:textId="77777777" w:rsidR="006F7071" w:rsidRDefault="00A623AA" w:rsidP="0066033D">
            <w:pPr>
              <w:pStyle w:val="ListParagraph"/>
              <w:spacing w:after="120"/>
              <w:ind w:left="0"/>
              <w:jc w:val="center"/>
              <w:rPr>
                <w:rFonts w:cs="Arial"/>
                <w:b/>
              </w:rPr>
            </w:pPr>
            <w:r>
              <w:rPr>
                <w:rFonts w:cs="Arial"/>
                <w:b/>
              </w:rPr>
              <w:t>0 (0%)</w:t>
            </w:r>
          </w:p>
        </w:tc>
      </w:tr>
      <w:tr w:rsidR="00641966" w14:paraId="2C0C7090" w14:textId="77777777" w:rsidTr="0066033D">
        <w:tc>
          <w:tcPr>
            <w:tcW w:w="6723" w:type="dxa"/>
            <w:tcBorders>
              <w:top w:val="single" w:sz="4" w:space="0" w:color="auto"/>
              <w:left w:val="single" w:sz="4" w:space="0" w:color="auto"/>
              <w:bottom w:val="single" w:sz="4" w:space="0" w:color="auto"/>
              <w:right w:val="single" w:sz="4" w:space="0" w:color="auto"/>
            </w:tcBorders>
            <w:shd w:val="clear" w:color="auto" w:fill="FF0000"/>
            <w:hideMark/>
          </w:tcPr>
          <w:p w14:paraId="6F87C6EB" w14:textId="77777777" w:rsidR="006F7071" w:rsidRDefault="00A623AA" w:rsidP="0066033D">
            <w:pPr>
              <w:pStyle w:val="ListParagraph"/>
              <w:spacing w:after="120"/>
              <w:ind w:left="0"/>
              <w:rPr>
                <w:rFonts w:cs="Arial"/>
                <w:b/>
              </w:rPr>
            </w:pPr>
            <w:r>
              <w:rPr>
                <w:rFonts w:cs="Arial"/>
                <w:b/>
                <w:color w:val="FFFFFF" w:themeColor="background1"/>
                <w:sz w:val="20"/>
                <w:szCs w:val="20"/>
              </w:rPr>
              <w:t>Action is unlikely to be delivered within the current functional delivery plan</w:t>
            </w:r>
          </w:p>
        </w:tc>
        <w:tc>
          <w:tcPr>
            <w:tcW w:w="1417" w:type="dxa"/>
            <w:tcBorders>
              <w:top w:val="single" w:sz="4" w:space="0" w:color="auto"/>
              <w:left w:val="single" w:sz="4" w:space="0" w:color="auto"/>
              <w:bottom w:val="single" w:sz="4" w:space="0" w:color="auto"/>
              <w:right w:val="single" w:sz="4" w:space="0" w:color="auto"/>
            </w:tcBorders>
            <w:hideMark/>
          </w:tcPr>
          <w:p w14:paraId="46E721E7" w14:textId="77777777" w:rsidR="006F7071" w:rsidRDefault="00A623AA" w:rsidP="0066033D">
            <w:pPr>
              <w:pStyle w:val="ListParagraph"/>
              <w:spacing w:after="120"/>
              <w:ind w:left="0"/>
              <w:jc w:val="center"/>
              <w:rPr>
                <w:rFonts w:cs="Arial"/>
                <w:b/>
              </w:rPr>
            </w:pPr>
            <w:r>
              <w:rPr>
                <w:rFonts w:cs="Arial"/>
                <w:b/>
              </w:rPr>
              <w:t xml:space="preserve">0 </w:t>
            </w:r>
            <w:r>
              <w:rPr>
                <w:rFonts w:cs="Arial"/>
                <w:b/>
              </w:rPr>
              <w:t>(0%)</w:t>
            </w:r>
          </w:p>
        </w:tc>
      </w:tr>
      <w:tr w:rsidR="00641966" w14:paraId="08D7881D" w14:textId="77777777" w:rsidTr="0066033D">
        <w:tc>
          <w:tcPr>
            <w:tcW w:w="6723" w:type="dxa"/>
            <w:tcBorders>
              <w:top w:val="single" w:sz="4" w:space="0" w:color="auto"/>
              <w:left w:val="single" w:sz="4" w:space="0" w:color="auto"/>
              <w:bottom w:val="single" w:sz="4" w:space="0" w:color="auto"/>
              <w:right w:val="single" w:sz="4" w:space="0" w:color="auto"/>
            </w:tcBorders>
            <w:shd w:val="clear" w:color="auto" w:fill="FFC000"/>
            <w:hideMark/>
          </w:tcPr>
          <w:p w14:paraId="74470F63" w14:textId="77777777" w:rsidR="006F7071" w:rsidRDefault="00A623AA" w:rsidP="0066033D">
            <w:pPr>
              <w:pStyle w:val="ListParagraph"/>
              <w:spacing w:after="120"/>
              <w:ind w:left="0"/>
              <w:rPr>
                <w:rFonts w:cs="Arial"/>
                <w:b/>
              </w:rPr>
            </w:pPr>
            <w:r>
              <w:rPr>
                <w:rFonts w:cs="Arial"/>
                <w:b/>
                <w:sz w:val="20"/>
                <w:szCs w:val="20"/>
              </w:rPr>
              <w:t>Action may not be delivered by the designated deadline within the functional plan</w:t>
            </w:r>
          </w:p>
        </w:tc>
        <w:tc>
          <w:tcPr>
            <w:tcW w:w="1417" w:type="dxa"/>
            <w:tcBorders>
              <w:top w:val="single" w:sz="4" w:space="0" w:color="auto"/>
              <w:left w:val="single" w:sz="4" w:space="0" w:color="auto"/>
              <w:bottom w:val="single" w:sz="4" w:space="0" w:color="auto"/>
              <w:right w:val="single" w:sz="4" w:space="0" w:color="auto"/>
            </w:tcBorders>
            <w:hideMark/>
          </w:tcPr>
          <w:p w14:paraId="65264951" w14:textId="77777777" w:rsidR="006F7071" w:rsidRDefault="00A623AA" w:rsidP="0066033D">
            <w:pPr>
              <w:pStyle w:val="ListParagraph"/>
              <w:spacing w:after="120"/>
              <w:ind w:left="0"/>
              <w:jc w:val="center"/>
              <w:rPr>
                <w:rFonts w:cs="Arial"/>
                <w:b/>
              </w:rPr>
            </w:pPr>
            <w:r>
              <w:rPr>
                <w:rFonts w:cs="Arial"/>
                <w:b/>
              </w:rPr>
              <w:t>2 (</w:t>
            </w:r>
            <w:r>
              <w:rPr>
                <w:rFonts w:cs="Arial"/>
                <w:b/>
              </w:rPr>
              <w:t>6</w:t>
            </w:r>
            <w:r>
              <w:rPr>
                <w:rFonts w:cs="Arial"/>
                <w:b/>
              </w:rPr>
              <w:t>%)</w:t>
            </w:r>
          </w:p>
        </w:tc>
      </w:tr>
      <w:tr w:rsidR="00641966" w14:paraId="6F7456BE" w14:textId="77777777" w:rsidTr="0066033D">
        <w:tc>
          <w:tcPr>
            <w:tcW w:w="6723" w:type="dxa"/>
            <w:tcBorders>
              <w:top w:val="single" w:sz="4" w:space="0" w:color="auto"/>
              <w:left w:val="single" w:sz="4" w:space="0" w:color="auto"/>
              <w:bottom w:val="single" w:sz="4" w:space="0" w:color="auto"/>
              <w:right w:val="single" w:sz="4" w:space="0" w:color="auto"/>
            </w:tcBorders>
            <w:shd w:val="clear" w:color="auto" w:fill="92D050"/>
            <w:hideMark/>
          </w:tcPr>
          <w:p w14:paraId="4F8D7249" w14:textId="77777777" w:rsidR="006F7071" w:rsidRDefault="00A623AA" w:rsidP="0066033D">
            <w:pPr>
              <w:pStyle w:val="ListParagraph"/>
              <w:spacing w:after="120"/>
              <w:ind w:left="0"/>
              <w:rPr>
                <w:rFonts w:cs="Arial"/>
                <w:b/>
              </w:rPr>
            </w:pPr>
            <w:r>
              <w:rPr>
                <w:rFonts w:cs="Arial"/>
                <w:b/>
                <w:sz w:val="20"/>
                <w:szCs w:val="20"/>
              </w:rPr>
              <w:t>Action will be delivered by the designated deadline within the functional plan</w:t>
            </w:r>
          </w:p>
        </w:tc>
        <w:tc>
          <w:tcPr>
            <w:tcW w:w="1417" w:type="dxa"/>
            <w:tcBorders>
              <w:top w:val="single" w:sz="4" w:space="0" w:color="auto"/>
              <w:left w:val="single" w:sz="4" w:space="0" w:color="auto"/>
              <w:bottom w:val="single" w:sz="4" w:space="0" w:color="auto"/>
              <w:right w:val="single" w:sz="4" w:space="0" w:color="auto"/>
            </w:tcBorders>
            <w:hideMark/>
          </w:tcPr>
          <w:p w14:paraId="00664BBE" w14:textId="77777777" w:rsidR="006F7071" w:rsidRDefault="00A623AA" w:rsidP="0066033D">
            <w:pPr>
              <w:pStyle w:val="ListParagraph"/>
              <w:spacing w:after="120"/>
              <w:ind w:left="0"/>
              <w:jc w:val="center"/>
              <w:rPr>
                <w:rFonts w:cs="Arial"/>
                <w:b/>
              </w:rPr>
            </w:pPr>
            <w:r>
              <w:rPr>
                <w:rFonts w:cs="Arial"/>
                <w:b/>
              </w:rPr>
              <w:t>29 (</w:t>
            </w:r>
            <w:r>
              <w:rPr>
                <w:rFonts w:cs="Arial"/>
                <w:b/>
              </w:rPr>
              <w:t>85</w:t>
            </w:r>
            <w:r>
              <w:rPr>
                <w:rFonts w:cs="Arial"/>
                <w:b/>
              </w:rPr>
              <w:t>%)</w:t>
            </w:r>
          </w:p>
        </w:tc>
      </w:tr>
      <w:tr w:rsidR="00641966" w14:paraId="028753FA" w14:textId="77777777" w:rsidTr="0066033D">
        <w:tc>
          <w:tcPr>
            <w:tcW w:w="6723" w:type="dxa"/>
            <w:tcBorders>
              <w:top w:val="single" w:sz="4" w:space="0" w:color="auto"/>
              <w:left w:val="single" w:sz="4" w:space="0" w:color="auto"/>
              <w:bottom w:val="single" w:sz="4" w:space="0" w:color="auto"/>
              <w:right w:val="single" w:sz="4" w:space="0" w:color="auto"/>
            </w:tcBorders>
            <w:hideMark/>
          </w:tcPr>
          <w:p w14:paraId="5D30A2FF" w14:textId="77777777" w:rsidR="006F7071" w:rsidRDefault="00A623AA" w:rsidP="0066033D">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Borders>
              <w:top w:val="single" w:sz="4" w:space="0" w:color="auto"/>
              <w:left w:val="single" w:sz="4" w:space="0" w:color="auto"/>
              <w:bottom w:val="single" w:sz="4" w:space="0" w:color="auto"/>
              <w:right w:val="single" w:sz="4" w:space="0" w:color="auto"/>
            </w:tcBorders>
            <w:hideMark/>
          </w:tcPr>
          <w:p w14:paraId="2DE9EF1F" w14:textId="77777777" w:rsidR="006F7071" w:rsidRDefault="00A623AA" w:rsidP="0066033D">
            <w:pPr>
              <w:pStyle w:val="ListParagraph"/>
              <w:spacing w:after="120"/>
              <w:ind w:left="0"/>
              <w:jc w:val="center"/>
              <w:rPr>
                <w:rFonts w:cs="Arial"/>
                <w:b/>
              </w:rPr>
            </w:pPr>
            <w:r>
              <w:rPr>
                <w:rFonts w:cs="Arial"/>
                <w:b/>
              </w:rPr>
              <w:t>3 (</w:t>
            </w:r>
            <w:r>
              <w:rPr>
                <w:rFonts w:cs="Arial"/>
                <w:b/>
              </w:rPr>
              <w:t>9</w:t>
            </w:r>
            <w:r>
              <w:rPr>
                <w:rFonts w:cs="Arial"/>
                <w:b/>
              </w:rPr>
              <w:t>%)</w:t>
            </w:r>
          </w:p>
        </w:tc>
      </w:tr>
    </w:tbl>
    <w:p w14:paraId="1CAD5DE3" w14:textId="77777777" w:rsidR="00F01497" w:rsidRDefault="00A623AA"/>
    <w:p w14:paraId="41F78C8F" w14:textId="77777777" w:rsidR="006F7071" w:rsidRDefault="00A623AA"/>
    <w:p w14:paraId="50D8122E" w14:textId="77777777" w:rsidR="006F7071" w:rsidRDefault="00A623AA"/>
    <w:p w14:paraId="0C3E4C73" w14:textId="77777777" w:rsidR="006F7071" w:rsidRDefault="00A623AA"/>
    <w:p w14:paraId="4D07942B" w14:textId="77777777" w:rsidR="006F7071" w:rsidRDefault="00A623AA"/>
    <w:p w14:paraId="36CC1EE5" w14:textId="77777777" w:rsidR="006F7071" w:rsidRDefault="00A623AA"/>
    <w:p w14:paraId="4FCA18E6" w14:textId="77777777" w:rsidR="006F7071" w:rsidRDefault="00A623AA"/>
    <w:p w14:paraId="172A0400" w14:textId="77777777" w:rsidR="006F7071" w:rsidRDefault="00A623AA"/>
    <w:p w14:paraId="41E842AD" w14:textId="77777777" w:rsidR="006F7071" w:rsidRDefault="00A623AA"/>
    <w:p w14:paraId="0652B60D" w14:textId="77777777" w:rsidR="006F7071" w:rsidRDefault="00A623AA"/>
    <w:p w14:paraId="2E1EC3FA" w14:textId="77777777" w:rsidR="006F7071" w:rsidRDefault="00A623AA"/>
    <w:p w14:paraId="6D510A96" w14:textId="77777777" w:rsidR="006F7071" w:rsidRDefault="00A623AA"/>
    <w:p w14:paraId="5910023E" w14:textId="77777777" w:rsidR="006F7071" w:rsidRDefault="00A623AA"/>
    <w:p w14:paraId="5632F823" w14:textId="77777777" w:rsidR="006F7071" w:rsidRDefault="00A623AA"/>
    <w:p w14:paraId="7C663AF7" w14:textId="77777777" w:rsidR="00F01497" w:rsidRDefault="00A623AA">
      <w:r>
        <w:rPr>
          <w:noProof/>
          <w:lang w:eastAsia="en-GB"/>
        </w:rPr>
        <w:lastRenderedPageBreak/>
        <w:drawing>
          <wp:anchor distT="0" distB="0" distL="114300" distR="114300" simplePos="0" relativeHeight="251662336" behindDoc="0" locked="0" layoutInCell="1" allowOverlap="1" wp14:anchorId="2D5D7069" wp14:editId="74AE30A0">
            <wp:simplePos x="0" y="0"/>
            <wp:positionH relativeFrom="column">
              <wp:posOffset>342900</wp:posOffset>
            </wp:positionH>
            <wp:positionV relativeFrom="paragraph">
              <wp:posOffset>253365</wp:posOffset>
            </wp:positionV>
            <wp:extent cx="9006840" cy="5828665"/>
            <wp:effectExtent l="171450" t="171450" r="365760" b="3625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55526" t="2586" r="5410" b="7280"/>
                    <a:stretch>
                      <a:fillRect/>
                    </a:stretch>
                  </pic:blipFill>
                  <pic:spPr bwMode="auto">
                    <a:xfrm>
                      <a:off x="0" y="0"/>
                      <a:ext cx="9006840" cy="58286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F11747" w14:textId="77777777" w:rsidR="00F01497" w:rsidRDefault="00A623AA"/>
    <w:p w14:paraId="5417013E" w14:textId="77777777" w:rsidR="00F01497" w:rsidRDefault="00A623AA"/>
    <w:p w14:paraId="11978A82" w14:textId="77777777" w:rsidR="00F01497" w:rsidRDefault="00A623AA"/>
    <w:p w14:paraId="7DA94EAD" w14:textId="77777777" w:rsidR="00F01497" w:rsidRDefault="00A623AA"/>
    <w:p w14:paraId="633C3E8D" w14:textId="77777777" w:rsidR="00F01497" w:rsidRDefault="00A623AA"/>
    <w:p w14:paraId="1938A33B" w14:textId="77777777" w:rsidR="00F01497" w:rsidRDefault="00A623AA"/>
    <w:p w14:paraId="2CDAD983" w14:textId="77777777" w:rsidR="00F01497" w:rsidRDefault="00A623AA"/>
    <w:p w14:paraId="62D75094" w14:textId="77777777" w:rsidR="00216703" w:rsidRDefault="00A623AA" w:rsidP="00016109">
      <w:pPr>
        <w:jc w:val="center"/>
      </w:pPr>
    </w:p>
    <w:p w14:paraId="793B1D5F" w14:textId="77777777" w:rsidR="00F01497" w:rsidRDefault="00A623AA" w:rsidP="00016109">
      <w:pPr>
        <w:jc w:val="center"/>
      </w:pPr>
    </w:p>
    <w:p w14:paraId="6BE2BD05" w14:textId="77777777" w:rsidR="00F01497" w:rsidRDefault="00A623AA" w:rsidP="00016109">
      <w:pPr>
        <w:jc w:val="center"/>
      </w:pPr>
    </w:p>
    <w:p w14:paraId="747A5E3A" w14:textId="77777777" w:rsidR="00F01497" w:rsidRDefault="00A623AA" w:rsidP="00016109">
      <w:pPr>
        <w:jc w:val="center"/>
      </w:pPr>
    </w:p>
    <w:p w14:paraId="157DC930" w14:textId="77777777" w:rsidR="00F01497" w:rsidRDefault="00A623AA" w:rsidP="00016109">
      <w:pPr>
        <w:jc w:val="center"/>
      </w:pPr>
    </w:p>
    <w:p w14:paraId="159C027E" w14:textId="77777777" w:rsidR="00F01497" w:rsidRDefault="00A623AA" w:rsidP="00016109">
      <w:pPr>
        <w:jc w:val="center"/>
      </w:pPr>
    </w:p>
    <w:p w14:paraId="1D185D43" w14:textId="77777777" w:rsidR="00F01497" w:rsidRDefault="00A623AA" w:rsidP="00016109">
      <w:pPr>
        <w:jc w:val="center"/>
      </w:pPr>
    </w:p>
    <w:p w14:paraId="4ABEA3BD" w14:textId="77777777" w:rsidR="00F01497" w:rsidRDefault="00A623AA" w:rsidP="00016109">
      <w:pPr>
        <w:jc w:val="center"/>
      </w:pPr>
    </w:p>
    <w:p w14:paraId="0E9C5FAE" w14:textId="77777777" w:rsidR="00F01497" w:rsidRDefault="00A623AA" w:rsidP="00016109">
      <w:pPr>
        <w:jc w:val="center"/>
      </w:pPr>
    </w:p>
    <w:p w14:paraId="200F5DC5" w14:textId="77777777" w:rsidR="00F01497" w:rsidRDefault="00A623AA" w:rsidP="00016109">
      <w:pPr>
        <w:jc w:val="center"/>
      </w:pPr>
    </w:p>
    <w:p w14:paraId="088D13F4" w14:textId="77777777" w:rsidR="00F01497" w:rsidRDefault="00A623AA" w:rsidP="00016109">
      <w:pPr>
        <w:jc w:val="center"/>
      </w:pPr>
    </w:p>
    <w:p w14:paraId="274332C3" w14:textId="77777777" w:rsidR="00F55AA0" w:rsidRDefault="00A623AA" w:rsidP="00016109">
      <w:pPr>
        <w:jc w:val="center"/>
      </w:pPr>
    </w:p>
    <w:p w14:paraId="57FF2261" w14:textId="77777777" w:rsidR="00051144" w:rsidRDefault="00A623AA" w:rsidP="00051144">
      <w:pPr>
        <w:jc w:val="center"/>
      </w:pPr>
    </w:p>
    <w:p w14:paraId="71D6BE46" w14:textId="77777777" w:rsidR="00051144" w:rsidRDefault="00A623AA" w:rsidP="00051144">
      <w:pPr>
        <w:jc w:val="center"/>
      </w:pPr>
    </w:p>
    <w:p w14:paraId="564E77DE" w14:textId="77777777" w:rsidR="00055992" w:rsidRDefault="00A623AA"/>
    <w:sectPr w:rsidR="00055992" w:rsidSect="00FD3442">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A32B" w14:textId="77777777" w:rsidR="00000000" w:rsidRDefault="00A623AA">
      <w:pPr>
        <w:spacing w:after="0" w:line="240" w:lineRule="auto"/>
      </w:pPr>
      <w:r>
        <w:separator/>
      </w:r>
    </w:p>
  </w:endnote>
  <w:endnote w:type="continuationSeparator" w:id="0">
    <w:p w14:paraId="45CD2EA4" w14:textId="77777777" w:rsidR="00000000" w:rsidRDefault="00A6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003" w14:textId="77777777" w:rsidR="000113B5" w:rsidRDefault="00A62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9408" w14:textId="77777777" w:rsidR="000113B5" w:rsidRDefault="00A62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D9F2" w14:textId="77777777" w:rsidR="000113B5" w:rsidRDefault="00A62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6B13" w14:textId="77777777" w:rsidR="00000000" w:rsidRDefault="00A623AA">
      <w:pPr>
        <w:spacing w:after="0" w:line="240" w:lineRule="auto"/>
      </w:pPr>
      <w:r>
        <w:separator/>
      </w:r>
    </w:p>
  </w:footnote>
  <w:footnote w:type="continuationSeparator" w:id="0">
    <w:p w14:paraId="17030F9B" w14:textId="77777777" w:rsidR="00000000" w:rsidRDefault="00A6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CA90" w14:textId="77777777" w:rsidR="000113B5" w:rsidRDefault="00A62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6FA4" w14:textId="77777777" w:rsidR="000113B5" w:rsidRDefault="00A62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4999" w14:textId="77777777" w:rsidR="000113B5" w:rsidRDefault="00A62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F26A7"/>
    <w:multiLevelType w:val="hybridMultilevel"/>
    <w:tmpl w:val="92509A44"/>
    <w:lvl w:ilvl="0" w:tplc="A0EAC11E">
      <w:start w:val="1"/>
      <w:numFmt w:val="bullet"/>
      <w:lvlText w:val=""/>
      <w:lvlJc w:val="left"/>
      <w:pPr>
        <w:ind w:left="360" w:hanging="360"/>
      </w:pPr>
      <w:rPr>
        <w:rFonts w:ascii="Symbol" w:hAnsi="Symbol" w:hint="default"/>
      </w:rPr>
    </w:lvl>
    <w:lvl w:ilvl="1" w:tplc="3410D384" w:tentative="1">
      <w:start w:val="1"/>
      <w:numFmt w:val="bullet"/>
      <w:lvlText w:val="o"/>
      <w:lvlJc w:val="left"/>
      <w:pPr>
        <w:ind w:left="1440" w:hanging="360"/>
      </w:pPr>
      <w:rPr>
        <w:rFonts w:ascii="Courier New" w:hAnsi="Courier New" w:cs="Courier New" w:hint="default"/>
      </w:rPr>
    </w:lvl>
    <w:lvl w:ilvl="2" w:tplc="F4C0183A" w:tentative="1">
      <w:start w:val="1"/>
      <w:numFmt w:val="bullet"/>
      <w:lvlText w:val=""/>
      <w:lvlJc w:val="left"/>
      <w:pPr>
        <w:ind w:left="2160" w:hanging="360"/>
      </w:pPr>
      <w:rPr>
        <w:rFonts w:ascii="Wingdings" w:hAnsi="Wingdings" w:hint="default"/>
      </w:rPr>
    </w:lvl>
    <w:lvl w:ilvl="3" w:tplc="DAC0A1D2" w:tentative="1">
      <w:start w:val="1"/>
      <w:numFmt w:val="bullet"/>
      <w:lvlText w:val=""/>
      <w:lvlJc w:val="left"/>
      <w:pPr>
        <w:ind w:left="2880" w:hanging="360"/>
      </w:pPr>
      <w:rPr>
        <w:rFonts w:ascii="Symbol" w:hAnsi="Symbol" w:hint="default"/>
      </w:rPr>
    </w:lvl>
    <w:lvl w:ilvl="4" w:tplc="7CFEB098" w:tentative="1">
      <w:start w:val="1"/>
      <w:numFmt w:val="bullet"/>
      <w:lvlText w:val="o"/>
      <w:lvlJc w:val="left"/>
      <w:pPr>
        <w:ind w:left="3600" w:hanging="360"/>
      </w:pPr>
      <w:rPr>
        <w:rFonts w:ascii="Courier New" w:hAnsi="Courier New" w:cs="Courier New" w:hint="default"/>
      </w:rPr>
    </w:lvl>
    <w:lvl w:ilvl="5" w:tplc="5E429BA6" w:tentative="1">
      <w:start w:val="1"/>
      <w:numFmt w:val="bullet"/>
      <w:lvlText w:val=""/>
      <w:lvlJc w:val="left"/>
      <w:pPr>
        <w:ind w:left="4320" w:hanging="360"/>
      </w:pPr>
      <w:rPr>
        <w:rFonts w:ascii="Wingdings" w:hAnsi="Wingdings" w:hint="default"/>
      </w:rPr>
    </w:lvl>
    <w:lvl w:ilvl="6" w:tplc="CA40953E" w:tentative="1">
      <w:start w:val="1"/>
      <w:numFmt w:val="bullet"/>
      <w:lvlText w:val=""/>
      <w:lvlJc w:val="left"/>
      <w:pPr>
        <w:ind w:left="5040" w:hanging="360"/>
      </w:pPr>
      <w:rPr>
        <w:rFonts w:ascii="Symbol" w:hAnsi="Symbol" w:hint="default"/>
      </w:rPr>
    </w:lvl>
    <w:lvl w:ilvl="7" w:tplc="D5441FA8" w:tentative="1">
      <w:start w:val="1"/>
      <w:numFmt w:val="bullet"/>
      <w:lvlText w:val="o"/>
      <w:lvlJc w:val="left"/>
      <w:pPr>
        <w:ind w:left="5760" w:hanging="360"/>
      </w:pPr>
      <w:rPr>
        <w:rFonts w:ascii="Courier New" w:hAnsi="Courier New" w:cs="Courier New" w:hint="default"/>
      </w:rPr>
    </w:lvl>
    <w:lvl w:ilvl="8" w:tplc="F74015F2" w:tentative="1">
      <w:start w:val="1"/>
      <w:numFmt w:val="bullet"/>
      <w:lvlText w:val=""/>
      <w:lvlJc w:val="left"/>
      <w:pPr>
        <w:ind w:left="6480" w:hanging="360"/>
      </w:pPr>
      <w:rPr>
        <w:rFonts w:ascii="Wingdings" w:hAnsi="Wingdings" w:hint="default"/>
      </w:rPr>
    </w:lvl>
  </w:abstractNum>
  <w:num w:numId="1" w16cid:durableId="28589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66"/>
    <w:rsid w:val="00641966"/>
    <w:rsid w:val="00A62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PREVENTION FUNCTIONAL PLAN ACTION TRACKER</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A1949-97C6-4668-B859-AF39A87E46AB}">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E43621FD-8F00-4702-BCDF-D706F2AC7303"/>
    <ds:schemaRef ds:uri="http://www.w3.org/XML/1998/namespace"/>
  </ds:schemaRefs>
</ds:datastoreItem>
</file>

<file path=customXml/itemProps3.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4.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BF6667-5479-490E-8E89-E6C569A4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2024-01-16T09:35:00Z</dcterms:created>
  <dcterms:modified xsi:type="dcterms:W3CDTF">2024-01-16T09:35:00Z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